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F22BD1" w:rsidRDefault="00711CF1" w:rsidP="00C97A55">
      <w:pPr>
        <w:pStyle w:val="a3"/>
        <w:tabs>
          <w:tab w:val="right" w:pos="9639"/>
        </w:tabs>
        <w:spacing w:after="0"/>
        <w:rPr>
          <w:rFonts w:eastAsia="ＭＳ 明朝"/>
          <w:sz w:val="24"/>
          <w:szCs w:val="24"/>
          <w:lang w:val="en-GB" w:eastAsia="ja-JP"/>
        </w:rPr>
      </w:pPr>
      <w:r w:rsidRPr="00F22BD1">
        <w:rPr>
          <w:sz w:val="24"/>
          <w:szCs w:val="24"/>
          <w:lang w:val="en-GB"/>
        </w:rPr>
        <w:t>3GPP TSG-RAN WG1 #</w:t>
      </w:r>
      <w:r w:rsidR="00BF00F2" w:rsidRPr="00F22BD1">
        <w:rPr>
          <w:rFonts w:eastAsia="ＭＳ 明朝"/>
          <w:sz w:val="24"/>
          <w:szCs w:val="24"/>
          <w:lang w:val="en-GB" w:eastAsia="ja-JP"/>
        </w:rPr>
        <w:t>7</w:t>
      </w:r>
      <w:r w:rsidR="00922EFF">
        <w:rPr>
          <w:rFonts w:eastAsia="ＭＳ 明朝" w:hint="eastAsia"/>
          <w:sz w:val="24"/>
          <w:szCs w:val="24"/>
          <w:lang w:val="en-GB" w:eastAsia="ja-JP"/>
        </w:rPr>
        <w:t>7</w:t>
      </w:r>
      <w:r w:rsidR="00936AB9" w:rsidRPr="00F22BD1">
        <w:rPr>
          <w:sz w:val="24"/>
          <w:szCs w:val="24"/>
          <w:lang w:val="en-GB"/>
        </w:rPr>
        <w:tab/>
      </w:r>
      <w:r w:rsidR="007B332E" w:rsidRPr="00F22BD1">
        <w:rPr>
          <w:sz w:val="24"/>
          <w:szCs w:val="24"/>
          <w:lang w:val="en-GB"/>
        </w:rPr>
        <w:t>R1-</w:t>
      </w:r>
      <w:r w:rsidR="003431B2" w:rsidRPr="00F22BD1">
        <w:rPr>
          <w:sz w:val="24"/>
          <w:szCs w:val="24"/>
          <w:lang w:val="en-GB"/>
        </w:rPr>
        <w:t>1</w:t>
      </w:r>
      <w:r w:rsidR="00774F96" w:rsidRPr="00F22BD1">
        <w:rPr>
          <w:rFonts w:eastAsia="ＭＳ 明朝"/>
          <w:sz w:val="24"/>
          <w:szCs w:val="24"/>
          <w:lang w:val="en-GB" w:eastAsia="ja-JP"/>
        </w:rPr>
        <w:t>4</w:t>
      </w:r>
      <w:r w:rsidR="00F65AB8">
        <w:rPr>
          <w:rFonts w:eastAsia="ＭＳ 明朝" w:hint="eastAsia"/>
          <w:sz w:val="24"/>
          <w:szCs w:val="24"/>
          <w:lang w:val="en-GB" w:eastAsia="ja-JP"/>
        </w:rPr>
        <w:t>2167</w:t>
      </w:r>
    </w:p>
    <w:p w:rsidR="000E4B76" w:rsidRPr="00F22BD1" w:rsidRDefault="003662B9" w:rsidP="00C97A55">
      <w:pPr>
        <w:pStyle w:val="a3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Seoul, Korea</w:t>
      </w:r>
      <w:r w:rsidR="00F5657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19</w:t>
      </w:r>
      <w:r w:rsidRPr="003662B9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–</w:t>
      </w:r>
      <w:r w:rsidR="0072123F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23</w:t>
      </w:r>
      <w:r w:rsidRPr="003662B9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rd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72123F">
        <w:rPr>
          <w:rFonts w:eastAsia="ＭＳ 明朝" w:cs="Arial" w:hint="eastAsia"/>
          <w:bCs/>
          <w:sz w:val="20"/>
          <w:szCs w:val="20"/>
          <w:lang w:val="en-GB" w:eastAsia="ja-JP"/>
        </w:rPr>
        <w:t>Ma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y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. 201</w:t>
      </w:r>
      <w:r w:rsidR="00AD02AF" w:rsidRPr="00F22BD1">
        <w:rPr>
          <w:rFonts w:eastAsia="ＭＳ 明朝" w:cs="Arial"/>
          <w:bCs/>
          <w:sz w:val="20"/>
          <w:szCs w:val="20"/>
          <w:lang w:val="en-GB" w:eastAsia="ja-JP"/>
        </w:rPr>
        <w:t>4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922EFF">
        <w:rPr>
          <w:rFonts w:ascii="Arial" w:hAnsi="Arial" w:hint="eastAsia"/>
          <w:b/>
          <w:kern w:val="0"/>
          <w:sz w:val="24"/>
          <w:szCs w:val="22"/>
          <w:lang w:val="en-GB"/>
        </w:rPr>
        <w:t>6</w:t>
      </w:r>
      <w:r w:rsidR="00AD02AF" w:rsidRPr="00F22BD1">
        <w:rPr>
          <w:rFonts w:ascii="Arial" w:hAnsi="Arial"/>
          <w:b/>
          <w:kern w:val="0"/>
          <w:sz w:val="24"/>
          <w:szCs w:val="22"/>
          <w:lang w:val="en-GB"/>
        </w:rPr>
        <w:t>.2.</w:t>
      </w:r>
      <w:r w:rsidR="00906587">
        <w:rPr>
          <w:rFonts w:ascii="Arial" w:hAnsi="Arial" w:hint="eastAsia"/>
          <w:b/>
          <w:kern w:val="0"/>
          <w:sz w:val="24"/>
          <w:szCs w:val="22"/>
          <w:lang w:val="en-GB"/>
        </w:rPr>
        <w:t>3.1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906587">
        <w:rPr>
          <w:rFonts w:ascii="Arial" w:hAnsi="Arial" w:hint="eastAsia"/>
          <w:b/>
          <w:kern w:val="0"/>
          <w:sz w:val="24"/>
          <w:szCs w:val="22"/>
          <w:lang w:val="en-GB"/>
        </w:rPr>
        <w:t>UE category to support 256QAM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Pr="00EB4B88" w:rsidRDefault="00CC4F6E" w:rsidP="00C97A55">
      <w:pPr>
        <w:pStyle w:val="1"/>
      </w:pPr>
      <w:r w:rsidRPr="00EB4B88">
        <w:rPr>
          <w:lang w:eastAsia="ja-JP"/>
        </w:rPr>
        <w:t>Introduction</w:t>
      </w:r>
    </w:p>
    <w:p w:rsidR="007B2BC0" w:rsidRDefault="00906587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A WF on UE </w:t>
      </w:r>
      <w:r>
        <w:rPr>
          <w:lang w:val="en-GB"/>
        </w:rPr>
        <w:t>category</w:t>
      </w:r>
      <w:r>
        <w:rPr>
          <w:rFonts w:hint="eastAsia"/>
          <w:lang w:val="en-GB"/>
        </w:rPr>
        <w:t xml:space="preserve"> to support </w:t>
      </w:r>
      <w:r w:rsidR="002C61BA">
        <w:rPr>
          <w:rFonts w:hint="eastAsia"/>
          <w:lang w:val="en-GB"/>
        </w:rPr>
        <w:t>256QAM</w:t>
      </w:r>
      <w:r w:rsidR="00E50E9A">
        <w:rPr>
          <w:rFonts w:hint="eastAsia"/>
          <w:lang w:val="en-GB"/>
        </w:rPr>
        <w:t xml:space="preserve"> [</w:t>
      </w:r>
      <w:r w:rsidR="00B4596F">
        <w:rPr>
          <w:rFonts w:hint="eastAsia"/>
          <w:lang w:val="en-GB"/>
        </w:rPr>
        <w:t>1</w:t>
      </w:r>
      <w:r w:rsidR="00E50E9A">
        <w:rPr>
          <w:rFonts w:hint="eastAsia"/>
          <w:lang w:val="en-GB"/>
        </w:rPr>
        <w:t>]</w:t>
      </w:r>
      <w:r>
        <w:rPr>
          <w:rFonts w:hint="eastAsia"/>
          <w:lang w:val="en-GB"/>
        </w:rPr>
        <w:t xml:space="preserve"> was </w:t>
      </w:r>
      <w:r w:rsidR="002C61BA">
        <w:rPr>
          <w:rFonts w:hint="eastAsia"/>
          <w:lang w:val="en-GB"/>
        </w:rPr>
        <w:t>discussed</w:t>
      </w:r>
      <w:r>
        <w:rPr>
          <w:rFonts w:hint="eastAsia"/>
          <w:lang w:val="en-GB"/>
        </w:rPr>
        <w:t xml:space="preserve"> in RAN1#76-bis meeting.</w:t>
      </w:r>
      <w:r w:rsidR="00E50E9A">
        <w:rPr>
          <w:rFonts w:hint="eastAsia"/>
          <w:lang w:val="en-GB"/>
        </w:rPr>
        <w:t xml:space="preserve"> It </w:t>
      </w:r>
      <w:r w:rsidR="002913EF">
        <w:rPr>
          <w:rFonts w:hint="eastAsia"/>
          <w:lang w:val="en-GB"/>
        </w:rPr>
        <w:t xml:space="preserve">was </w:t>
      </w:r>
      <w:r w:rsidR="00E50E9A">
        <w:rPr>
          <w:rFonts w:hint="eastAsia"/>
          <w:lang w:val="en-GB"/>
        </w:rPr>
        <w:t xml:space="preserve">proposed to add </w:t>
      </w:r>
      <w:r w:rsidR="00E86310">
        <w:rPr>
          <w:rFonts w:hint="eastAsia"/>
          <w:lang w:val="en-GB"/>
        </w:rPr>
        <w:t>second</w:t>
      </w:r>
      <w:r w:rsidR="00E50E9A">
        <w:rPr>
          <w:rFonts w:hint="eastAsia"/>
          <w:lang w:val="en-GB"/>
        </w:rPr>
        <w:t xml:space="preserve"> value </w:t>
      </w:r>
      <w:r w:rsidR="00B4596F">
        <w:rPr>
          <w:rFonts w:hint="eastAsia"/>
          <w:lang w:val="en-GB"/>
        </w:rPr>
        <w:t>to</w:t>
      </w:r>
      <w:r w:rsidR="00E86310">
        <w:rPr>
          <w:rFonts w:hint="eastAsia"/>
        </w:rPr>
        <w:t xml:space="preserve"> </w:t>
      </w:r>
      <w:r w:rsidR="002913EF">
        <w:rPr>
          <w:rFonts w:hint="eastAsia"/>
        </w:rPr>
        <w:t xml:space="preserve">the </w:t>
      </w:r>
      <w:r w:rsidR="00E86310">
        <w:rPr>
          <w:rFonts w:hint="eastAsia"/>
        </w:rPr>
        <w:t>existing UE categories 3 to 10</w:t>
      </w:r>
      <w:r w:rsidR="002913EF">
        <w:rPr>
          <w:rFonts w:hint="eastAsia"/>
        </w:rPr>
        <w:t>. It</w:t>
      </w:r>
      <w:r w:rsidR="00E50E9A">
        <w:rPr>
          <w:rFonts w:hint="eastAsia"/>
        </w:rPr>
        <w:t xml:space="preserve"> </w:t>
      </w:r>
      <w:r w:rsidR="00E86310">
        <w:rPr>
          <w:rFonts w:hint="eastAsia"/>
        </w:rPr>
        <w:t xml:space="preserve">would </w:t>
      </w:r>
      <w:r w:rsidR="002913EF">
        <w:rPr>
          <w:rFonts w:hint="eastAsia"/>
        </w:rPr>
        <w:t>mean</w:t>
      </w:r>
      <w:r w:rsidR="00E50E9A">
        <w:rPr>
          <w:rFonts w:hint="eastAsia"/>
        </w:rPr>
        <w:t xml:space="preserve"> each category has two speed classes.</w:t>
      </w:r>
    </w:p>
    <w:p w:rsidR="008504EB" w:rsidRPr="00EB4B88" w:rsidRDefault="00906587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In this contribution, we provide our view on this topic.</w:t>
      </w:r>
      <w:r w:rsidR="00E23EE9">
        <w:rPr>
          <w:rFonts w:hint="eastAsia"/>
          <w:lang w:val="en-GB"/>
        </w:rPr>
        <w:t xml:space="preserve"> </w:t>
      </w:r>
    </w:p>
    <w:p w:rsidR="006C6D44" w:rsidRPr="00906587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2636A6" w:rsidRDefault="004E09B1" w:rsidP="004E09B1">
      <w:pPr>
        <w:pStyle w:val="2"/>
        <w:tabs>
          <w:tab w:val="clear" w:pos="-285"/>
        </w:tabs>
        <w:ind w:left="567" w:right="200"/>
      </w:pPr>
      <w:r>
        <w:rPr>
          <w:lang w:eastAsia="ja-JP"/>
        </w:rPr>
        <w:t>D</w:t>
      </w:r>
      <w:r>
        <w:rPr>
          <w:rFonts w:hint="eastAsia"/>
          <w:lang w:eastAsia="ja-JP"/>
        </w:rPr>
        <w:t>iscussion on existing categories</w:t>
      </w:r>
    </w:p>
    <w:p w:rsidR="00906587" w:rsidRDefault="00906587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UE </w:t>
      </w:r>
      <w:r>
        <w:rPr>
          <w:lang w:val="en-GB"/>
        </w:rPr>
        <w:t>category</w:t>
      </w:r>
      <w:r>
        <w:rPr>
          <w:rFonts w:hint="eastAsia"/>
          <w:lang w:val="en-GB"/>
        </w:rPr>
        <w:t xml:space="preserve"> by itself </w:t>
      </w:r>
      <w:r>
        <w:rPr>
          <w:lang w:val="en-GB"/>
        </w:rPr>
        <w:t>represents</w:t>
      </w:r>
      <w:r>
        <w:rPr>
          <w:rFonts w:hint="eastAsia"/>
          <w:lang w:val="en-GB"/>
        </w:rPr>
        <w:t xml:space="preserve"> </w:t>
      </w:r>
      <w:r w:rsidR="008904C1">
        <w:rPr>
          <w:rFonts w:hint="eastAsia"/>
          <w:lang w:val="en-GB"/>
        </w:rPr>
        <w:t xml:space="preserve">UE </w:t>
      </w:r>
      <w:r>
        <w:rPr>
          <w:rFonts w:hint="eastAsia"/>
          <w:lang w:val="en-GB"/>
        </w:rPr>
        <w:t xml:space="preserve">speed class </w:t>
      </w:r>
      <w:r w:rsidR="0089107E">
        <w:rPr>
          <w:rFonts w:hint="eastAsia"/>
          <w:lang w:val="en-GB"/>
        </w:rPr>
        <w:t xml:space="preserve">irrespective of capability </w:t>
      </w:r>
      <w:r w:rsidR="00BE13D3">
        <w:rPr>
          <w:rFonts w:hint="eastAsia"/>
          <w:lang w:val="en-GB"/>
        </w:rPr>
        <w:t>as provided in Table 2.1.</w:t>
      </w:r>
    </w:p>
    <w:p w:rsidR="00BE13D3" w:rsidRDefault="00BE13D3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Table 2.1: list of existing speed classes (approximate)</w:t>
      </w:r>
    </w:p>
    <w:tbl>
      <w:tblPr>
        <w:tblStyle w:val="a6"/>
        <w:tblW w:w="3194" w:type="dxa"/>
        <w:tblLook w:val="04A0" w:firstRow="1" w:lastRow="0" w:firstColumn="1" w:lastColumn="0" w:noHBand="0" w:noVBand="1"/>
      </w:tblPr>
      <w:tblGrid>
        <w:gridCol w:w="1050"/>
        <w:gridCol w:w="1072"/>
        <w:gridCol w:w="1072"/>
      </w:tblGrid>
      <w:tr w:rsidR="00290FF3" w:rsidTr="00290FF3">
        <w:tc>
          <w:tcPr>
            <w:tcW w:w="1050" w:type="dxa"/>
            <w:vMerge w:val="restart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UE Category</w:t>
            </w:r>
          </w:p>
        </w:tc>
        <w:tc>
          <w:tcPr>
            <w:tcW w:w="2144" w:type="dxa"/>
            <w:gridSpan w:val="2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Speed class</w:t>
            </w:r>
          </w:p>
        </w:tc>
      </w:tr>
      <w:tr w:rsidR="00290FF3" w:rsidTr="00290FF3">
        <w:tc>
          <w:tcPr>
            <w:tcW w:w="1050" w:type="dxa"/>
            <w:vMerge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DL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UL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3Gbps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1.5Gbps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9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450Mbps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</w:tr>
      <w:tr w:rsidR="00290FF3" w:rsidTr="00290FF3">
        <w:tc>
          <w:tcPr>
            <w:tcW w:w="1050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450Mbps</w:t>
            </w:r>
          </w:p>
        </w:tc>
        <w:tc>
          <w:tcPr>
            <w:tcW w:w="1072" w:type="dxa"/>
            <w:vAlign w:val="center"/>
          </w:tcPr>
          <w:p w:rsidR="00290FF3" w:rsidRDefault="00290FF3" w:rsidP="00956267">
            <w:pPr>
              <w:spacing w:afterLines="0" w:after="100" w:afterAutospacing="1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100Mbps</w:t>
            </w:r>
          </w:p>
        </w:tc>
      </w:tr>
    </w:tbl>
    <w:p w:rsidR="008634EA" w:rsidRDefault="008634EA" w:rsidP="00256F94">
      <w:pPr>
        <w:spacing w:after="120"/>
        <w:jc w:val="left"/>
        <w:rPr>
          <w:lang w:val="en-GB"/>
        </w:rPr>
      </w:pPr>
    </w:p>
    <w:p w:rsidR="00BB26D2" w:rsidRDefault="00FE0882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Therefore i</w:t>
      </w:r>
      <w:r w:rsidR="00256F94">
        <w:rPr>
          <w:rFonts w:hint="eastAsia"/>
          <w:lang w:val="en-GB"/>
        </w:rPr>
        <w:t xml:space="preserve">t would be confusing if </w:t>
      </w:r>
      <w:r w:rsidR="00E755D4">
        <w:rPr>
          <w:rFonts w:hint="eastAsia"/>
          <w:lang w:val="en-GB"/>
        </w:rPr>
        <w:t>existing</w:t>
      </w:r>
      <w:r w:rsidR="00256F94">
        <w:rPr>
          <w:rFonts w:hint="eastAsia"/>
          <w:lang w:val="en-GB"/>
        </w:rPr>
        <w:t xml:space="preserve"> </w:t>
      </w:r>
      <w:r w:rsidR="002D6D5E">
        <w:rPr>
          <w:rFonts w:hint="eastAsia"/>
          <w:lang w:val="en-GB"/>
        </w:rPr>
        <w:t xml:space="preserve">category </w:t>
      </w:r>
      <w:r w:rsidR="00256F94">
        <w:rPr>
          <w:rFonts w:hint="eastAsia"/>
          <w:lang w:val="en-GB"/>
        </w:rPr>
        <w:t xml:space="preserve">would </w:t>
      </w:r>
      <w:r w:rsidR="002D6D5E">
        <w:rPr>
          <w:rFonts w:hint="eastAsia"/>
          <w:lang w:val="en-GB"/>
        </w:rPr>
        <w:t xml:space="preserve">represent </w:t>
      </w:r>
      <w:r w:rsidR="008904C1">
        <w:rPr>
          <w:rFonts w:hint="eastAsia"/>
          <w:lang w:val="en-GB"/>
        </w:rPr>
        <w:t xml:space="preserve">two </w:t>
      </w:r>
      <w:r w:rsidR="002D6D5E">
        <w:rPr>
          <w:rFonts w:hint="eastAsia"/>
          <w:lang w:val="en-GB"/>
        </w:rPr>
        <w:t>speed classes d</w:t>
      </w:r>
      <w:r w:rsidR="0008153A">
        <w:rPr>
          <w:rFonts w:hint="eastAsia"/>
          <w:lang w:val="en-GB"/>
        </w:rPr>
        <w:t xml:space="preserve">epending on capability of 256QAM. </w:t>
      </w:r>
      <w:r w:rsidR="002D6D5E">
        <w:rPr>
          <w:rFonts w:hint="eastAsia"/>
          <w:lang w:val="en-GB"/>
        </w:rPr>
        <w:t xml:space="preserve">In our </w:t>
      </w:r>
      <w:r w:rsidR="002913EF">
        <w:rPr>
          <w:rFonts w:hint="eastAsia"/>
          <w:lang w:val="en-GB"/>
        </w:rPr>
        <w:t>view</w:t>
      </w:r>
      <w:r w:rsidR="002D6D5E">
        <w:rPr>
          <w:rFonts w:hint="eastAsia"/>
          <w:lang w:val="en-GB"/>
        </w:rPr>
        <w:t>, t</w:t>
      </w:r>
      <w:r w:rsidR="00BB26D2">
        <w:rPr>
          <w:rFonts w:hint="eastAsia"/>
          <w:lang w:val="en-GB"/>
        </w:rPr>
        <w:t xml:space="preserve">his approach </w:t>
      </w:r>
      <w:r w:rsidR="00A35496">
        <w:rPr>
          <w:rFonts w:hint="eastAsia"/>
          <w:lang w:val="en-GB"/>
        </w:rPr>
        <w:t xml:space="preserve">would </w:t>
      </w:r>
      <w:r w:rsidR="00BB26D2">
        <w:rPr>
          <w:rFonts w:hint="eastAsia"/>
          <w:lang w:val="en-GB"/>
        </w:rPr>
        <w:t xml:space="preserve">actually increase speed classes but </w:t>
      </w:r>
      <w:r w:rsidR="008634EA">
        <w:rPr>
          <w:rFonts w:hint="eastAsia"/>
          <w:lang w:val="en-GB"/>
        </w:rPr>
        <w:t xml:space="preserve">just </w:t>
      </w:r>
      <w:r w:rsidR="00BB26D2">
        <w:rPr>
          <w:rFonts w:hint="eastAsia"/>
          <w:lang w:val="en-GB"/>
        </w:rPr>
        <w:t xml:space="preserve">not to </w:t>
      </w:r>
      <w:r w:rsidR="00A35496">
        <w:rPr>
          <w:rFonts w:hint="eastAsia"/>
          <w:lang w:val="en-GB"/>
        </w:rPr>
        <w:t>have</w:t>
      </w:r>
      <w:r w:rsidR="00BB26D2">
        <w:rPr>
          <w:rFonts w:hint="eastAsia"/>
          <w:lang w:val="en-GB"/>
        </w:rPr>
        <w:t xml:space="preserve"> name (or category) </w:t>
      </w:r>
      <w:r w:rsidR="002D6D5E">
        <w:rPr>
          <w:rFonts w:hint="eastAsia"/>
          <w:lang w:val="en-GB"/>
        </w:rPr>
        <w:t xml:space="preserve">for it </w:t>
      </w:r>
      <w:r w:rsidR="00BB26D2">
        <w:rPr>
          <w:rFonts w:hint="eastAsia"/>
          <w:lang w:val="en-GB"/>
        </w:rPr>
        <w:t xml:space="preserve">to </w:t>
      </w:r>
      <w:r w:rsidR="00A35496">
        <w:rPr>
          <w:rFonts w:hint="eastAsia"/>
          <w:lang w:val="en-GB"/>
        </w:rPr>
        <w:t xml:space="preserve">identify </w:t>
      </w:r>
      <w:r w:rsidR="00BB26D2">
        <w:rPr>
          <w:rFonts w:hint="eastAsia"/>
          <w:lang w:val="en-GB"/>
        </w:rPr>
        <w:t>the new speed classes.</w:t>
      </w:r>
    </w:p>
    <w:p w:rsidR="00906587" w:rsidRDefault="0089107E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It </w:t>
      </w:r>
      <w:r w:rsidR="002D6D5E">
        <w:rPr>
          <w:rFonts w:hint="eastAsia"/>
          <w:lang w:val="en-GB"/>
        </w:rPr>
        <w:t xml:space="preserve">would be preferable </w:t>
      </w:r>
      <w:r w:rsidR="00BE13D3">
        <w:rPr>
          <w:rFonts w:hint="eastAsia"/>
          <w:lang w:val="en-GB"/>
        </w:rPr>
        <w:t xml:space="preserve">to keep </w:t>
      </w:r>
      <w:r w:rsidR="0008153A">
        <w:rPr>
          <w:rFonts w:hint="eastAsia"/>
          <w:lang w:val="en-GB"/>
        </w:rPr>
        <w:t xml:space="preserve">UE category </w:t>
      </w:r>
      <w:r>
        <w:rPr>
          <w:rFonts w:hint="eastAsia"/>
          <w:lang w:val="en-GB"/>
        </w:rPr>
        <w:t xml:space="preserve">by itself </w:t>
      </w:r>
      <w:r w:rsidR="0008153A">
        <w:rPr>
          <w:rFonts w:hint="eastAsia"/>
          <w:lang w:val="en-GB"/>
        </w:rPr>
        <w:t>represent</w:t>
      </w:r>
      <w:r>
        <w:rPr>
          <w:rFonts w:hint="eastAsia"/>
          <w:lang w:val="en-GB"/>
        </w:rPr>
        <w:t>s</w:t>
      </w:r>
      <w:r w:rsidR="0008153A">
        <w:rPr>
          <w:rFonts w:hint="eastAsia"/>
          <w:lang w:val="en-GB"/>
        </w:rPr>
        <w:t xml:space="preserve"> UE speed class</w:t>
      </w:r>
      <w:r w:rsidR="004E09B1">
        <w:rPr>
          <w:rFonts w:hint="eastAsia"/>
          <w:lang w:val="en-GB"/>
        </w:rPr>
        <w:t xml:space="preserve"> irrespective of capability of 256QAM</w:t>
      </w:r>
      <w:r w:rsidR="0008153A">
        <w:rPr>
          <w:rFonts w:hint="eastAsia"/>
          <w:lang w:val="en-GB"/>
        </w:rPr>
        <w:t>.</w:t>
      </w:r>
    </w:p>
    <w:p w:rsidR="002D6D5E" w:rsidRPr="002D6D5E" w:rsidRDefault="002D6D5E" w:rsidP="00F22BD1">
      <w:pPr>
        <w:spacing w:after="120"/>
        <w:jc w:val="left"/>
        <w:rPr>
          <w:u w:val="single"/>
          <w:lang w:val="en-GB"/>
        </w:rPr>
      </w:pPr>
      <w:r w:rsidRPr="002D6D5E">
        <w:rPr>
          <w:rFonts w:hint="eastAsia"/>
          <w:u w:val="single"/>
          <w:lang w:val="en-GB"/>
        </w:rPr>
        <w:t>Proposal:</w:t>
      </w:r>
    </w:p>
    <w:p w:rsidR="002D6D5E" w:rsidRPr="002D6D5E" w:rsidRDefault="005D0369" w:rsidP="002D6D5E">
      <w:pPr>
        <w:pStyle w:val="ae"/>
        <w:numPr>
          <w:ilvl w:val="0"/>
          <w:numId w:val="29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Keep</w:t>
      </w:r>
      <w:r w:rsidR="002C0CA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each </w:t>
      </w:r>
      <w:r w:rsidR="002D6D5E" w:rsidRPr="002D6D5E">
        <w:rPr>
          <w:rFonts w:hint="eastAsia"/>
          <w:lang w:val="en-GB"/>
        </w:rPr>
        <w:t>UE category by itself represent</w:t>
      </w:r>
      <w:r>
        <w:rPr>
          <w:rFonts w:hint="eastAsia"/>
          <w:lang w:val="en-GB"/>
        </w:rPr>
        <w:t>s</w:t>
      </w:r>
      <w:r w:rsidR="002D6D5E" w:rsidRPr="002D6D5E">
        <w:rPr>
          <w:rFonts w:hint="eastAsia"/>
          <w:lang w:val="en-GB"/>
        </w:rPr>
        <w:t xml:space="preserve"> UE speed class irrespective of </w:t>
      </w:r>
      <w:r w:rsidR="008634EA">
        <w:rPr>
          <w:rFonts w:hint="eastAsia"/>
          <w:lang w:val="en-GB"/>
        </w:rPr>
        <w:t>capability</w:t>
      </w:r>
    </w:p>
    <w:p w:rsidR="0008153A" w:rsidRDefault="002913EF" w:rsidP="0008153A">
      <w:pPr>
        <w:pStyle w:val="ae"/>
        <w:numPr>
          <w:ilvl w:val="0"/>
          <w:numId w:val="2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Do n</w:t>
      </w:r>
      <w:r w:rsidR="0089107E">
        <w:rPr>
          <w:rFonts w:hint="eastAsia"/>
          <w:lang w:val="en-GB"/>
        </w:rPr>
        <w:t>o</w:t>
      </w:r>
      <w:r w:rsidR="008634EA">
        <w:rPr>
          <w:rFonts w:hint="eastAsia"/>
          <w:lang w:val="en-GB"/>
        </w:rPr>
        <w:t xml:space="preserve">t </w:t>
      </w:r>
      <w:r w:rsidR="0089107E">
        <w:rPr>
          <w:rFonts w:hint="eastAsia"/>
          <w:lang w:val="en-GB"/>
        </w:rPr>
        <w:t xml:space="preserve">change </w:t>
      </w:r>
      <w:r w:rsidR="0089107E">
        <w:rPr>
          <w:lang w:val="en-GB"/>
        </w:rPr>
        <w:t>“</w:t>
      </w:r>
      <w:r w:rsidR="0089107E" w:rsidRPr="00F66BE5">
        <w:t>Maximum number of DL-SCH transport block bits received within a TTI</w:t>
      </w:r>
      <w:r w:rsidR="0089107E">
        <w:t>”</w:t>
      </w:r>
      <w:r w:rsidR="0089107E">
        <w:rPr>
          <w:rFonts w:hint="eastAsia"/>
        </w:rPr>
        <w:t xml:space="preserve"> </w:t>
      </w:r>
      <w:r w:rsidR="0008153A">
        <w:rPr>
          <w:rFonts w:hint="eastAsia"/>
          <w:lang w:val="en-GB"/>
        </w:rPr>
        <w:t>of existing UE categories</w:t>
      </w:r>
      <w:r w:rsidR="008634EA">
        <w:rPr>
          <w:rFonts w:hint="eastAsia"/>
          <w:lang w:val="en-GB"/>
        </w:rPr>
        <w:t xml:space="preserve"> in [2]</w:t>
      </w:r>
    </w:p>
    <w:p w:rsidR="0089107E" w:rsidRDefault="00F65AB8" w:rsidP="000A3A91">
      <w:pPr>
        <w:pStyle w:val="ae"/>
        <w:numPr>
          <w:ilvl w:val="1"/>
          <w:numId w:val="2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N</w:t>
      </w:r>
      <w:r w:rsidR="0089107E">
        <w:rPr>
          <w:rFonts w:hint="eastAsia"/>
          <w:lang w:val="en-GB"/>
        </w:rPr>
        <w:t xml:space="preserve">o need to change </w:t>
      </w:r>
      <w:r w:rsidR="0089107E">
        <w:rPr>
          <w:lang w:val="en-GB"/>
        </w:rPr>
        <w:t>“</w:t>
      </w:r>
      <w:r w:rsidR="0089107E" w:rsidRPr="00F66BE5">
        <w:t>Total number of soft channel bits</w:t>
      </w:r>
      <w:r w:rsidR="0089107E">
        <w:rPr>
          <w:lang w:val="en-GB"/>
        </w:rPr>
        <w:t>”</w:t>
      </w:r>
      <w:r w:rsidR="008634EA">
        <w:rPr>
          <w:rFonts w:hint="eastAsia"/>
          <w:lang w:val="en-GB"/>
        </w:rPr>
        <w:t xml:space="preserve"> in [2]</w:t>
      </w:r>
    </w:p>
    <w:p w:rsidR="00DD26B1" w:rsidRDefault="00DD26B1" w:rsidP="00DD26B1">
      <w:pPr>
        <w:spacing w:after="120"/>
        <w:jc w:val="left"/>
        <w:rPr>
          <w:lang w:val="en-GB"/>
        </w:rPr>
      </w:pPr>
    </w:p>
    <w:p w:rsidR="00BB26D2" w:rsidRDefault="00F65AB8" w:rsidP="00DD26B1">
      <w:pPr>
        <w:spacing w:after="120"/>
        <w:jc w:val="left"/>
      </w:pPr>
      <w:r>
        <w:rPr>
          <w:rFonts w:hint="eastAsia"/>
          <w:lang w:val="en-GB"/>
        </w:rPr>
        <w:t>Meanwhile</w:t>
      </w:r>
      <w:r w:rsidR="00DD26B1" w:rsidRPr="00F65AB8">
        <w:rPr>
          <w:rFonts w:hint="eastAsia"/>
          <w:lang w:val="en-GB"/>
        </w:rPr>
        <w:t>, as proposed in [</w:t>
      </w:r>
      <w:r w:rsidR="00B87FC3" w:rsidRPr="00F65AB8">
        <w:rPr>
          <w:rFonts w:hint="eastAsia"/>
          <w:lang w:val="en-GB"/>
        </w:rPr>
        <w:t>3</w:t>
      </w:r>
      <w:r w:rsidR="00DD26B1" w:rsidRPr="00F65AB8">
        <w:rPr>
          <w:rFonts w:hint="eastAsia"/>
          <w:lang w:val="en-GB"/>
        </w:rPr>
        <w:t xml:space="preserve">], it will make sense to </w:t>
      </w:r>
      <w:r w:rsidR="00D5001A" w:rsidRPr="00F65AB8">
        <w:rPr>
          <w:rFonts w:hint="eastAsia"/>
          <w:lang w:val="en-GB"/>
        </w:rPr>
        <w:t xml:space="preserve">have </w:t>
      </w:r>
      <w:r w:rsidR="00DD26B1" w:rsidRPr="00F65AB8">
        <w:rPr>
          <w:rFonts w:hint="eastAsia"/>
          <w:lang w:val="en-GB"/>
        </w:rPr>
        <w:t>increase</w:t>
      </w:r>
      <w:r w:rsidR="00D5001A" w:rsidRPr="00F65AB8">
        <w:rPr>
          <w:rFonts w:hint="eastAsia"/>
          <w:lang w:val="en-GB"/>
        </w:rPr>
        <w:t>d</w:t>
      </w:r>
      <w:r w:rsidR="00DD26B1" w:rsidRPr="00F65AB8">
        <w:rPr>
          <w:rFonts w:hint="eastAsia"/>
          <w:lang w:val="en-GB"/>
        </w:rPr>
        <w:t xml:space="preserve"> </w:t>
      </w:r>
      <w:r w:rsidR="00DD26B1" w:rsidRPr="00F65AB8">
        <w:rPr>
          <w:lang w:val="en-GB"/>
        </w:rPr>
        <w:t>“</w:t>
      </w:r>
      <w:r w:rsidR="00DD26B1" w:rsidRPr="00F65AB8">
        <w:t>Maximum number of bits of a DL-SCH transport block received within a TTI”</w:t>
      </w:r>
      <w:r w:rsidR="00DD26B1" w:rsidRPr="00F65AB8">
        <w:rPr>
          <w:rFonts w:hint="eastAsia"/>
        </w:rPr>
        <w:t xml:space="preserve"> of existing categories (</w:t>
      </w:r>
      <w:r w:rsidR="00AB1802" w:rsidRPr="00F65AB8">
        <w:rPr>
          <w:rFonts w:hint="eastAsia"/>
        </w:rPr>
        <w:t>4</w:t>
      </w:r>
      <w:r w:rsidR="00DD26B1" w:rsidRPr="00F65AB8">
        <w:rPr>
          <w:rFonts w:hint="eastAsia"/>
        </w:rPr>
        <w:t xml:space="preserve"> or higher) to address 256QAM</w:t>
      </w:r>
      <w:r w:rsidR="00DE3035" w:rsidRPr="00F65AB8">
        <w:rPr>
          <w:rFonts w:hint="eastAsia"/>
        </w:rPr>
        <w:t xml:space="preserve"> without changing </w:t>
      </w:r>
      <w:r w:rsidR="00DE3035" w:rsidRPr="00F65AB8">
        <w:t>“Maximum number of DL-SCH transport block bits received within a TTI”</w:t>
      </w:r>
      <w:r w:rsidR="00DD26B1" w:rsidRPr="00F65AB8">
        <w:rPr>
          <w:rFonts w:hint="eastAsia"/>
        </w:rPr>
        <w:t>.</w:t>
      </w:r>
      <w:r w:rsidR="00AB1802" w:rsidRPr="00F65AB8">
        <w:rPr>
          <w:rFonts w:hint="eastAsia"/>
        </w:rPr>
        <w:t xml:space="preserve"> </w:t>
      </w:r>
      <w:r>
        <w:rPr>
          <w:rFonts w:hint="eastAsia"/>
        </w:rPr>
        <w:t>Category 6/7 UE with 256QAM capability, for example, may achieve 200Mbps in single cell operation.</w:t>
      </w:r>
    </w:p>
    <w:p w:rsidR="00DD26B1" w:rsidRDefault="00FE0882" w:rsidP="00DD26B1">
      <w:pPr>
        <w:spacing w:after="120"/>
        <w:jc w:val="left"/>
        <w:rPr>
          <w:lang w:val="en-GB"/>
        </w:rPr>
      </w:pPr>
      <w:r>
        <w:rPr>
          <w:rFonts w:hint="eastAsia"/>
        </w:rPr>
        <w:t xml:space="preserve">Regarding categories 1 </w:t>
      </w:r>
      <w:r>
        <w:t>–</w:t>
      </w:r>
      <w:r>
        <w:rPr>
          <w:rFonts w:hint="eastAsia"/>
        </w:rPr>
        <w:t xml:space="preserve"> 3, w</w:t>
      </w:r>
      <w:r w:rsidR="00BE13D3">
        <w:rPr>
          <w:rFonts w:hint="eastAsia"/>
        </w:rPr>
        <w:t>e don</w:t>
      </w:r>
      <w:r w:rsidR="00BE13D3">
        <w:t>’</w:t>
      </w:r>
      <w:r w:rsidR="00BE13D3">
        <w:rPr>
          <w:rFonts w:hint="eastAsia"/>
        </w:rPr>
        <w:t xml:space="preserve">t see </w:t>
      </w:r>
      <w:r w:rsidR="00BE13D3">
        <w:t>necessity</w:t>
      </w:r>
      <w:r w:rsidR="00BE13D3">
        <w:rPr>
          <w:rFonts w:hint="eastAsia"/>
        </w:rPr>
        <w:t xml:space="preserve"> of </w:t>
      </w:r>
      <w:r w:rsidR="00B86252" w:rsidRPr="00F65AB8">
        <w:rPr>
          <w:rFonts w:hint="eastAsia"/>
        </w:rPr>
        <w:t>optimization to address 256QAM</w:t>
      </w:r>
      <w:bookmarkStart w:id="0" w:name="_GoBack"/>
      <w:bookmarkEnd w:id="0"/>
      <w:r w:rsidR="00AB1802" w:rsidRPr="00F65AB8">
        <w:rPr>
          <w:rFonts w:hint="eastAsia"/>
        </w:rPr>
        <w:t xml:space="preserve"> </w:t>
      </w:r>
      <w:r w:rsidR="00B86252" w:rsidRPr="00F65AB8">
        <w:rPr>
          <w:rFonts w:hint="eastAsia"/>
        </w:rPr>
        <w:t xml:space="preserve">as they </w:t>
      </w:r>
      <w:r w:rsidR="00AB1802" w:rsidRPr="00F65AB8">
        <w:rPr>
          <w:rFonts w:hint="eastAsia"/>
        </w:rPr>
        <w:t xml:space="preserve">are intended for </w:t>
      </w:r>
      <w:r w:rsidR="00B86252" w:rsidRPr="00F65AB8">
        <w:rPr>
          <w:rFonts w:hint="eastAsia"/>
        </w:rPr>
        <w:t>reduced speed class</w:t>
      </w:r>
      <w:r w:rsidR="00D5001A" w:rsidRPr="00F65AB8">
        <w:rPr>
          <w:rFonts w:hint="eastAsia"/>
        </w:rPr>
        <w:t>es</w:t>
      </w:r>
      <w:r w:rsidR="00B87FC3" w:rsidRPr="00F65AB8">
        <w:rPr>
          <w:rFonts w:hint="eastAsia"/>
        </w:rPr>
        <w:t xml:space="preserve"> and lower cost</w:t>
      </w:r>
      <w:r w:rsidR="00290FF3" w:rsidRPr="00F65AB8">
        <w:rPr>
          <w:rFonts w:hint="eastAsia"/>
        </w:rPr>
        <w:t>.</w:t>
      </w:r>
    </w:p>
    <w:p w:rsidR="00DD26B1" w:rsidRDefault="00DD26B1" w:rsidP="00DD26B1">
      <w:pPr>
        <w:spacing w:after="120"/>
        <w:jc w:val="left"/>
        <w:rPr>
          <w:lang w:val="en-GB"/>
        </w:rPr>
      </w:pPr>
    </w:p>
    <w:p w:rsidR="00DD26B1" w:rsidRDefault="008F099E" w:rsidP="00DD26B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lastRenderedPageBreak/>
        <w:t>If UE speed class</w:t>
      </w:r>
      <w:r w:rsidR="004853B2">
        <w:rPr>
          <w:rFonts w:hint="eastAsia"/>
          <w:lang w:val="en-GB"/>
        </w:rPr>
        <w:t>es</w:t>
      </w:r>
      <w:r>
        <w:rPr>
          <w:rFonts w:hint="eastAsia"/>
          <w:lang w:val="en-GB"/>
        </w:rPr>
        <w:t xml:space="preserve"> addressing 256QAM would be needed, new</w:t>
      </w:r>
      <w:r w:rsidR="00DD26B1">
        <w:rPr>
          <w:rFonts w:hint="eastAsia"/>
          <w:lang w:val="en-GB"/>
        </w:rPr>
        <w:t xml:space="preserve"> UE categories should be introduced.</w:t>
      </w:r>
    </w:p>
    <w:p w:rsidR="00DD26B1" w:rsidRPr="002636A6" w:rsidRDefault="00DD26B1" w:rsidP="00DD26B1">
      <w:pPr>
        <w:spacing w:after="120"/>
        <w:jc w:val="left"/>
        <w:rPr>
          <w:u w:val="single"/>
          <w:lang w:val="en-GB"/>
        </w:rPr>
      </w:pPr>
      <w:r w:rsidRPr="002636A6">
        <w:rPr>
          <w:rFonts w:hint="eastAsia"/>
          <w:u w:val="single"/>
          <w:lang w:val="en-GB"/>
        </w:rPr>
        <w:t>Proposal:</w:t>
      </w:r>
    </w:p>
    <w:p w:rsidR="000A3A91" w:rsidRDefault="00DD26B1" w:rsidP="001A4C18">
      <w:pPr>
        <w:pStyle w:val="ae"/>
        <w:numPr>
          <w:ilvl w:val="0"/>
          <w:numId w:val="28"/>
        </w:numPr>
        <w:spacing w:after="120"/>
        <w:ind w:leftChars="0"/>
        <w:jc w:val="left"/>
        <w:rPr>
          <w:lang w:val="en-GB"/>
        </w:rPr>
      </w:pPr>
      <w:r w:rsidRPr="00AB1802">
        <w:rPr>
          <w:rFonts w:hint="eastAsia"/>
          <w:lang w:val="en-GB"/>
        </w:rPr>
        <w:t>Introduce new UE categories to address higher UE speed class enabled by 256QAM</w:t>
      </w:r>
      <w:r w:rsidR="000F208A">
        <w:rPr>
          <w:rFonts w:hint="eastAsia"/>
          <w:lang w:val="en-GB"/>
        </w:rPr>
        <w:t xml:space="preserve"> if necessary</w:t>
      </w:r>
    </w:p>
    <w:p w:rsidR="00D41668" w:rsidRDefault="00D41668" w:rsidP="00D41668">
      <w:pPr>
        <w:spacing w:after="120"/>
        <w:jc w:val="left"/>
        <w:rPr>
          <w:lang w:val="en-GB"/>
        </w:rPr>
      </w:pPr>
    </w:p>
    <w:p w:rsidR="00F65AB8" w:rsidRPr="00F65AB8" w:rsidRDefault="004853B2" w:rsidP="00F65AB8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On the other hand, i</w:t>
      </w:r>
      <w:r w:rsidR="00D41668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would not be</w:t>
      </w:r>
      <w:r w:rsidR="00D41668">
        <w:rPr>
          <w:rFonts w:hint="eastAsia"/>
          <w:lang w:val="en-GB"/>
        </w:rPr>
        <w:t xml:space="preserve"> preferable to increase UE category number so much</w:t>
      </w:r>
      <w:r w:rsidR="00BE13D3">
        <w:rPr>
          <w:rFonts w:hint="eastAsia"/>
          <w:lang w:val="en-GB"/>
        </w:rPr>
        <w:t xml:space="preserve">. </w:t>
      </w:r>
      <w:r w:rsidR="0053358B">
        <w:rPr>
          <w:rFonts w:hint="eastAsia"/>
          <w:lang w:val="en-GB"/>
        </w:rPr>
        <w:t xml:space="preserve">One possible approach </w:t>
      </w:r>
      <w:r w:rsidR="000A3A91" w:rsidRPr="00D41668">
        <w:rPr>
          <w:rFonts w:hint="eastAsia"/>
          <w:lang w:val="en-GB"/>
        </w:rPr>
        <w:t>could</w:t>
      </w:r>
      <w:r w:rsidR="008F099E" w:rsidRPr="00D41668">
        <w:rPr>
          <w:rFonts w:hint="eastAsia"/>
          <w:lang w:val="en-GB"/>
        </w:rPr>
        <w:t xml:space="preserve"> be </w:t>
      </w:r>
      <w:r w:rsidR="0053358B">
        <w:rPr>
          <w:rFonts w:hint="eastAsia"/>
          <w:lang w:val="en-GB"/>
        </w:rPr>
        <w:t>to introduce</w:t>
      </w:r>
      <w:r w:rsidR="003E0C74" w:rsidRPr="00D41668">
        <w:rPr>
          <w:rFonts w:hint="eastAsia"/>
          <w:lang w:val="en-GB"/>
        </w:rPr>
        <w:t xml:space="preserve"> a </w:t>
      </w:r>
      <w:r w:rsidR="001A4C18" w:rsidRPr="00D41668">
        <w:rPr>
          <w:rFonts w:hint="eastAsia"/>
          <w:lang w:val="en-GB"/>
        </w:rPr>
        <w:t>naming rule of</w:t>
      </w:r>
      <w:r w:rsidR="00EB1DF1" w:rsidRPr="00D41668">
        <w:rPr>
          <w:rFonts w:hint="eastAsia"/>
          <w:lang w:val="en-GB"/>
        </w:rPr>
        <w:t xml:space="preserve"> UE category addressing 256QAM</w:t>
      </w:r>
      <w:r w:rsidR="0053358B">
        <w:rPr>
          <w:rFonts w:hint="eastAsia"/>
          <w:lang w:val="en-GB"/>
        </w:rPr>
        <w:t>, e.g. to a</w:t>
      </w:r>
      <w:r w:rsidR="001A4C18" w:rsidRPr="00D41668">
        <w:rPr>
          <w:rFonts w:hint="eastAsia"/>
          <w:lang w:val="en-GB"/>
        </w:rPr>
        <w:t xml:space="preserve">ppend </w:t>
      </w:r>
      <w:r w:rsidR="00DE3035" w:rsidRPr="00D41668">
        <w:rPr>
          <w:rFonts w:hint="eastAsia"/>
          <w:lang w:val="en-GB"/>
        </w:rPr>
        <w:t>suffix</w:t>
      </w:r>
      <w:r w:rsidR="00D41668">
        <w:rPr>
          <w:rFonts w:hint="eastAsia"/>
          <w:lang w:val="en-GB"/>
        </w:rPr>
        <w:t xml:space="preserve">, </w:t>
      </w:r>
      <w:r w:rsidR="0053358B">
        <w:rPr>
          <w:rFonts w:hint="eastAsia"/>
          <w:lang w:val="en-GB"/>
        </w:rPr>
        <w:t>such as</w:t>
      </w:r>
      <w:r w:rsidR="00DE3035" w:rsidRPr="00D41668">
        <w:rPr>
          <w:rFonts w:hint="eastAsia"/>
          <w:lang w:val="en-GB"/>
        </w:rPr>
        <w:t xml:space="preserve"> </w:t>
      </w:r>
      <w:r w:rsidR="001A4C18" w:rsidRPr="00D41668">
        <w:rPr>
          <w:lang w:val="en-GB"/>
        </w:rPr>
        <w:t>“</w:t>
      </w:r>
      <w:r w:rsidR="001A4C18" w:rsidRPr="00D41668">
        <w:rPr>
          <w:rFonts w:hint="eastAsia"/>
          <w:lang w:val="en-GB"/>
        </w:rPr>
        <w:t>A</w:t>
      </w:r>
      <w:r w:rsidR="001A4C18" w:rsidRPr="00D41668">
        <w:rPr>
          <w:lang w:val="en-GB"/>
        </w:rPr>
        <w:t>”</w:t>
      </w:r>
      <w:r w:rsidR="001A4C18" w:rsidRPr="00D41668">
        <w:rPr>
          <w:rFonts w:hint="eastAsia"/>
          <w:lang w:val="en-GB"/>
        </w:rPr>
        <w:t xml:space="preserve"> to the categor</w:t>
      </w:r>
      <w:r>
        <w:rPr>
          <w:rFonts w:hint="eastAsia"/>
          <w:lang w:val="en-GB"/>
        </w:rPr>
        <w:t>ies</w:t>
      </w:r>
      <w:r w:rsidR="00D41668">
        <w:rPr>
          <w:rFonts w:hint="eastAsia"/>
          <w:lang w:val="en-GB"/>
        </w:rPr>
        <w:t xml:space="preserve"> not supporting 256QAM</w:t>
      </w:r>
      <w:r w:rsidR="0053358B">
        <w:rPr>
          <w:rFonts w:hint="eastAsia"/>
          <w:lang w:val="en-GB"/>
        </w:rPr>
        <w:t xml:space="preserve">, like Category 4A, etc. </w:t>
      </w:r>
      <w:r w:rsidR="00F65AB8">
        <w:rPr>
          <w:rFonts w:hint="eastAsia"/>
          <w:lang w:val="en-GB"/>
        </w:rPr>
        <w:t xml:space="preserve">This approach actually increases UE category but </w:t>
      </w:r>
      <w:r w:rsidR="00BE13D3">
        <w:rPr>
          <w:rFonts w:hint="eastAsia"/>
          <w:lang w:val="en-GB"/>
        </w:rPr>
        <w:t>may</w:t>
      </w:r>
      <w:r w:rsidR="00F65AB8">
        <w:rPr>
          <w:rFonts w:hint="eastAsia"/>
          <w:lang w:val="en-GB"/>
        </w:rPr>
        <w:t xml:space="preserve"> not confuse user so much.</w:t>
      </w:r>
    </w:p>
    <w:p w:rsidR="0089107E" w:rsidRPr="004E09B1" w:rsidRDefault="005D0369" w:rsidP="004E09B1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>N</w:t>
      </w:r>
      <w:r w:rsidR="004E09B1">
        <w:rPr>
          <w:rFonts w:hint="eastAsia"/>
          <w:lang w:eastAsia="ja-JP"/>
        </w:rPr>
        <w:t>ew categories</w:t>
      </w:r>
    </w:p>
    <w:p w:rsidR="00F03E57" w:rsidRDefault="0053358B" w:rsidP="0008153A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P</w:t>
      </w:r>
      <w:r w:rsidR="000E4EFF">
        <w:rPr>
          <w:rFonts w:hint="eastAsia"/>
          <w:lang w:val="en-GB"/>
        </w:rPr>
        <w:t>ossible</w:t>
      </w:r>
      <w:r w:rsidR="00EB1DF1">
        <w:rPr>
          <w:rFonts w:hint="eastAsia"/>
          <w:lang w:val="en-GB"/>
        </w:rPr>
        <w:t xml:space="preserve"> </w:t>
      </w:r>
      <w:r w:rsidR="000E4EFF">
        <w:rPr>
          <w:rFonts w:hint="eastAsia"/>
          <w:lang w:val="en-GB"/>
        </w:rPr>
        <w:t xml:space="preserve">downlink speed classes </w:t>
      </w:r>
      <w:r w:rsidR="00EB1DF1">
        <w:rPr>
          <w:rFonts w:hint="eastAsia"/>
          <w:lang w:val="en-GB"/>
        </w:rPr>
        <w:t>w</w:t>
      </w:r>
      <w:r w:rsidR="00C347A3">
        <w:rPr>
          <w:rFonts w:hint="eastAsia"/>
          <w:lang w:val="en-GB"/>
        </w:rPr>
        <w:t xml:space="preserve">ith </w:t>
      </w:r>
      <w:r w:rsidR="004E09B1">
        <w:rPr>
          <w:rFonts w:hint="eastAsia"/>
          <w:lang w:val="en-GB"/>
        </w:rPr>
        <w:t>/</w:t>
      </w:r>
      <w:r w:rsidR="00C347A3">
        <w:rPr>
          <w:rFonts w:hint="eastAsia"/>
          <w:lang w:val="en-GB"/>
        </w:rPr>
        <w:t xml:space="preserve"> without </w:t>
      </w:r>
      <w:r w:rsidR="00C62531">
        <w:rPr>
          <w:rFonts w:hint="eastAsia"/>
          <w:lang w:val="en-GB"/>
        </w:rPr>
        <w:t xml:space="preserve">support of </w:t>
      </w:r>
      <w:r w:rsidR="00C347A3">
        <w:rPr>
          <w:rFonts w:hint="eastAsia"/>
          <w:lang w:val="en-GB"/>
        </w:rPr>
        <w:t>256QAM</w:t>
      </w:r>
      <w:r w:rsidR="00EB1DF1" w:rsidRPr="00EB1DF1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as well as existing one </w:t>
      </w:r>
      <w:r w:rsidR="00EB1DF1">
        <w:rPr>
          <w:rFonts w:hint="eastAsia"/>
          <w:lang w:val="en-GB"/>
        </w:rPr>
        <w:t xml:space="preserve">are listed in </w:t>
      </w:r>
      <w:r w:rsidR="00F03E57">
        <w:rPr>
          <w:rFonts w:hint="eastAsia"/>
          <w:lang w:val="en-GB"/>
        </w:rPr>
        <w:t>T</w:t>
      </w:r>
      <w:r w:rsidR="00EB1DF1">
        <w:rPr>
          <w:rFonts w:hint="eastAsia"/>
          <w:lang w:val="en-GB"/>
        </w:rPr>
        <w:t>able 2.2</w:t>
      </w:r>
      <w:r w:rsidR="00F03E57">
        <w:rPr>
          <w:rFonts w:hint="eastAsia"/>
          <w:lang w:val="en-GB"/>
        </w:rPr>
        <w:t xml:space="preserve">. Looking at the table, some of speed classes are </w:t>
      </w:r>
      <w:r w:rsidR="00890F43">
        <w:rPr>
          <w:rFonts w:hint="eastAsia"/>
          <w:lang w:val="en-GB"/>
        </w:rPr>
        <w:t xml:space="preserve">very similar to the next </w:t>
      </w:r>
      <w:r w:rsidR="000E4EFF">
        <w:rPr>
          <w:rFonts w:hint="eastAsia"/>
          <w:lang w:val="en-GB"/>
        </w:rPr>
        <w:t xml:space="preserve">one. Therefore </w:t>
      </w:r>
      <w:r w:rsidR="003527C6">
        <w:rPr>
          <w:rFonts w:hint="eastAsia"/>
          <w:lang w:val="en-GB"/>
        </w:rPr>
        <w:t xml:space="preserve">it would be not needed to support all of </w:t>
      </w:r>
      <w:r w:rsidR="000E4EFF">
        <w:rPr>
          <w:rFonts w:hint="eastAsia"/>
          <w:lang w:val="en-GB"/>
        </w:rPr>
        <w:t>speed classes.</w:t>
      </w:r>
      <w:r w:rsidR="003527C6">
        <w:rPr>
          <w:rFonts w:hint="eastAsia"/>
          <w:lang w:val="en-GB"/>
        </w:rPr>
        <w:t xml:space="preserve"> Some could be covered by higher one.</w:t>
      </w:r>
    </w:p>
    <w:p w:rsidR="000E4EFF" w:rsidRDefault="003527C6" w:rsidP="0008153A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Regarding UL speed class, </w:t>
      </w:r>
      <w:r w:rsidR="000E4EFF">
        <w:rPr>
          <w:rFonts w:hint="eastAsia"/>
          <w:lang w:val="en-GB"/>
        </w:rPr>
        <w:t xml:space="preserve">two categories are </w:t>
      </w:r>
      <w:r>
        <w:rPr>
          <w:rFonts w:hint="eastAsia"/>
          <w:lang w:val="en-GB"/>
        </w:rPr>
        <w:t>added</w:t>
      </w:r>
      <w:r w:rsidR="000E4EFF">
        <w:rPr>
          <w:rFonts w:hint="eastAsia"/>
          <w:lang w:val="en-GB"/>
        </w:rPr>
        <w:t xml:space="preserve"> for one downlink speed class with different uplink speed classes</w:t>
      </w:r>
      <w:r>
        <w:rPr>
          <w:rFonts w:hint="eastAsia"/>
          <w:lang w:val="en-GB"/>
        </w:rPr>
        <w:t xml:space="preserve"> from Rel-10</w:t>
      </w:r>
      <w:r w:rsidR="000E4EFF">
        <w:rPr>
          <w:rFonts w:hint="eastAsia"/>
          <w:lang w:val="en-GB"/>
        </w:rPr>
        <w:t xml:space="preserve">. </w:t>
      </w:r>
      <w:r w:rsidR="000E4EFF" w:rsidRPr="00F65AB8">
        <w:rPr>
          <w:rFonts w:hint="eastAsia"/>
          <w:lang w:val="en-GB"/>
        </w:rPr>
        <w:t xml:space="preserve">It might be preferable to take into </w:t>
      </w:r>
      <w:r w:rsidR="000E4EFF" w:rsidRPr="00F65AB8">
        <w:rPr>
          <w:lang w:val="en-GB"/>
        </w:rPr>
        <w:t>account</w:t>
      </w:r>
      <w:r w:rsidR="000E4EFF" w:rsidRPr="00F65AB8">
        <w:rPr>
          <w:rFonts w:hint="eastAsia"/>
          <w:lang w:val="en-GB"/>
        </w:rPr>
        <w:t xml:space="preserve"> how to handle UL 64QAM at the same time</w:t>
      </w:r>
      <w:r w:rsidR="000E4EFF">
        <w:rPr>
          <w:rFonts w:hint="eastAsia"/>
          <w:lang w:val="en-GB"/>
        </w:rPr>
        <w:t xml:space="preserve"> if it could be </w:t>
      </w:r>
      <w:r w:rsidR="000E4EFF" w:rsidRPr="00F65AB8">
        <w:rPr>
          <w:rFonts w:hint="eastAsia"/>
          <w:lang w:val="en-GB"/>
        </w:rPr>
        <w:t>decoupled from Category 5 and 8</w:t>
      </w:r>
      <w:r w:rsidR="000E4EFF">
        <w:rPr>
          <w:rFonts w:hint="eastAsia"/>
          <w:lang w:val="en-GB"/>
        </w:rPr>
        <w:t xml:space="preserve"> and become a capability</w:t>
      </w:r>
      <w:r w:rsidR="000E4EFF" w:rsidRPr="00F65AB8">
        <w:rPr>
          <w:rFonts w:hint="eastAsia"/>
          <w:lang w:val="en-GB"/>
        </w:rPr>
        <w:t>.</w:t>
      </w:r>
    </w:p>
    <w:p w:rsidR="002636A6" w:rsidRDefault="00C347A3" w:rsidP="0008153A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Table</w:t>
      </w:r>
      <w:r w:rsidR="00EB1DF1">
        <w:rPr>
          <w:rFonts w:hint="eastAsia"/>
          <w:lang w:val="en-GB"/>
        </w:rPr>
        <w:t xml:space="preserve"> 2.2</w:t>
      </w:r>
      <w:r>
        <w:rPr>
          <w:rFonts w:hint="eastAsia"/>
          <w:lang w:val="en-GB"/>
        </w:rPr>
        <w:t xml:space="preserve">: </w:t>
      </w:r>
      <w:r w:rsidR="002B77BE">
        <w:rPr>
          <w:rFonts w:hint="eastAsia"/>
          <w:lang w:val="en-GB"/>
        </w:rPr>
        <w:t xml:space="preserve">list of existing and </w:t>
      </w:r>
      <w:r w:rsidR="00EB1DF1">
        <w:rPr>
          <w:rFonts w:hint="eastAsia"/>
          <w:lang w:val="en-GB"/>
        </w:rPr>
        <w:t>c</w:t>
      </w:r>
      <w:r w:rsidR="002B77BE">
        <w:rPr>
          <w:rFonts w:hint="eastAsia"/>
          <w:lang w:val="en-GB"/>
        </w:rPr>
        <w:t>andidate downlink speed classes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0"/>
        <w:gridCol w:w="2822"/>
        <w:gridCol w:w="3716"/>
      </w:tblGrid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DL speed class</w:t>
            </w:r>
          </w:p>
        </w:tc>
        <w:tc>
          <w:tcPr>
            <w:tcW w:w="2822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Covered </w:t>
            </w:r>
            <w:r w:rsidRPr="00890F43">
              <w:rPr>
                <w:rFonts w:hint="eastAsia"/>
                <w:lang w:val="en-GB"/>
              </w:rPr>
              <w:t>scenario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Note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10Mbps</w:t>
            </w:r>
          </w:p>
        </w:tc>
        <w:tc>
          <w:tcPr>
            <w:tcW w:w="2822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</w:p>
        </w:tc>
        <w:tc>
          <w:tcPr>
            <w:tcW w:w="3716" w:type="dxa"/>
          </w:tcPr>
          <w:p w:rsidR="003527C6" w:rsidRDefault="003527C6" w:rsidP="00EB1DF1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1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50Mbps</w:t>
            </w:r>
          </w:p>
        </w:tc>
        <w:tc>
          <w:tcPr>
            <w:tcW w:w="2822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</w:p>
        </w:tc>
        <w:tc>
          <w:tcPr>
            <w:tcW w:w="3716" w:type="dxa"/>
          </w:tcPr>
          <w:p w:rsidR="003527C6" w:rsidRDefault="003527C6" w:rsidP="00EB1DF1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2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100Mbps</w:t>
            </w:r>
          </w:p>
        </w:tc>
        <w:tc>
          <w:tcPr>
            <w:tcW w:w="2822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</w:p>
        </w:tc>
        <w:tc>
          <w:tcPr>
            <w:tcW w:w="3716" w:type="dxa"/>
          </w:tcPr>
          <w:p w:rsidR="003527C6" w:rsidRDefault="003527C6" w:rsidP="00EB1DF1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3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2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4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2 layers * 256QAM</w:t>
            </w:r>
          </w:p>
        </w:tc>
        <w:tc>
          <w:tcPr>
            <w:tcW w:w="3716" w:type="dxa"/>
          </w:tcPr>
          <w:p w:rsidR="003527C6" w:rsidRDefault="003527C6" w:rsidP="00DE3035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(This could be covered by Category 5/6/7)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4 layers * 64QAM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2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5/6/7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2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4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(This could be covered by Category 9/10)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450Mbps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2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9/10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80MHz * 2 layers * 64QAM 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2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4 layers * 64QAM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8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2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80MHz * 2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4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20MHz * 8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900Mbps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4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2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1.2Gbps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80MHz * 4 layers * 64QAM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4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8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1.5Gbps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4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1.6Gbps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80MHz * 4 layers * 256QAM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40MHz * 4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1.8Gbps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8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4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2.4Gbps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80MHz * 8 layers * 64QAM</w:t>
            </w:r>
          </w:p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60MHz * 8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8 layers * 64QAM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Category 8</w:t>
            </w: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3.2Gbps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80MHz * 8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  <w:tr w:rsidR="003527C6" w:rsidTr="003527C6">
        <w:tc>
          <w:tcPr>
            <w:tcW w:w="1520" w:type="dxa"/>
          </w:tcPr>
          <w:p w:rsidR="003527C6" w:rsidRDefault="003527C6" w:rsidP="00956267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4Gbps</w:t>
            </w:r>
          </w:p>
        </w:tc>
        <w:tc>
          <w:tcPr>
            <w:tcW w:w="2822" w:type="dxa"/>
          </w:tcPr>
          <w:p w:rsidR="003527C6" w:rsidRDefault="003527C6" w:rsidP="00B833CC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100MHz * 8 layers * 256QAM</w:t>
            </w:r>
          </w:p>
        </w:tc>
        <w:tc>
          <w:tcPr>
            <w:tcW w:w="3716" w:type="dxa"/>
          </w:tcPr>
          <w:p w:rsidR="003527C6" w:rsidRDefault="003527C6" w:rsidP="00956267">
            <w:pPr>
              <w:spacing w:afterLines="0" w:after="0"/>
              <w:jc w:val="left"/>
              <w:rPr>
                <w:lang w:val="en-GB"/>
              </w:rPr>
            </w:pPr>
          </w:p>
        </w:tc>
      </w:tr>
    </w:tbl>
    <w:p w:rsidR="002C0CAE" w:rsidRDefault="002C0CAE" w:rsidP="0008153A">
      <w:pPr>
        <w:spacing w:after="120"/>
        <w:jc w:val="left"/>
        <w:rPr>
          <w:lang w:val="en-GB"/>
        </w:rPr>
      </w:pPr>
    </w:p>
    <w:p w:rsidR="00F11C4E" w:rsidRPr="00EB4B88" w:rsidRDefault="00BC1527" w:rsidP="00F11C4E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lastRenderedPageBreak/>
        <w:t>Summary</w:t>
      </w:r>
    </w:p>
    <w:p w:rsidR="00DE3035" w:rsidRPr="002636A6" w:rsidRDefault="00DE3035" w:rsidP="00DE3035">
      <w:pPr>
        <w:spacing w:after="120"/>
        <w:jc w:val="left"/>
        <w:rPr>
          <w:u w:val="single"/>
          <w:lang w:val="en-GB"/>
        </w:rPr>
      </w:pPr>
      <w:r w:rsidRPr="002636A6">
        <w:rPr>
          <w:rFonts w:hint="eastAsia"/>
          <w:u w:val="single"/>
          <w:lang w:val="en-GB"/>
        </w:rPr>
        <w:t>Proposal:</w:t>
      </w:r>
    </w:p>
    <w:p w:rsidR="005D0369" w:rsidRPr="002D6D5E" w:rsidRDefault="005D0369" w:rsidP="005D0369">
      <w:pPr>
        <w:pStyle w:val="ae"/>
        <w:numPr>
          <w:ilvl w:val="0"/>
          <w:numId w:val="2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Keep each </w:t>
      </w:r>
      <w:r w:rsidRPr="002D6D5E">
        <w:rPr>
          <w:rFonts w:hint="eastAsia"/>
          <w:lang w:val="en-GB"/>
        </w:rPr>
        <w:t>UE category by itself represent</w:t>
      </w:r>
      <w:r>
        <w:rPr>
          <w:rFonts w:hint="eastAsia"/>
          <w:lang w:val="en-GB"/>
        </w:rPr>
        <w:t>s</w:t>
      </w:r>
      <w:r w:rsidRPr="002D6D5E">
        <w:rPr>
          <w:rFonts w:hint="eastAsia"/>
          <w:lang w:val="en-GB"/>
        </w:rPr>
        <w:t xml:space="preserve"> UE speed class irrespective of </w:t>
      </w:r>
      <w:r>
        <w:rPr>
          <w:rFonts w:hint="eastAsia"/>
          <w:lang w:val="en-GB"/>
        </w:rPr>
        <w:t>capability</w:t>
      </w:r>
    </w:p>
    <w:p w:rsidR="005D0369" w:rsidRDefault="005D0369" w:rsidP="005D0369">
      <w:pPr>
        <w:pStyle w:val="ae"/>
        <w:numPr>
          <w:ilvl w:val="0"/>
          <w:numId w:val="2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Do not change </w:t>
      </w:r>
      <w:r>
        <w:rPr>
          <w:lang w:val="en-GB"/>
        </w:rPr>
        <w:t>“</w:t>
      </w:r>
      <w:r w:rsidRPr="00F66BE5">
        <w:t>Maximum number of DL-SCH transport block bits received within a TTI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>of existing UE categories in [2]</w:t>
      </w:r>
    </w:p>
    <w:p w:rsidR="005D0369" w:rsidRDefault="005D0369" w:rsidP="005D0369">
      <w:pPr>
        <w:pStyle w:val="ae"/>
        <w:numPr>
          <w:ilvl w:val="1"/>
          <w:numId w:val="2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No need to change </w:t>
      </w:r>
      <w:r>
        <w:rPr>
          <w:lang w:val="en-GB"/>
        </w:rPr>
        <w:t>“</w:t>
      </w:r>
      <w:r w:rsidRPr="00F66BE5">
        <w:t>Total number of soft channel bits</w:t>
      </w:r>
      <w:r>
        <w:rPr>
          <w:lang w:val="en-GB"/>
        </w:rPr>
        <w:t>”</w:t>
      </w:r>
      <w:r>
        <w:rPr>
          <w:rFonts w:hint="eastAsia"/>
          <w:lang w:val="en-GB"/>
        </w:rPr>
        <w:t xml:space="preserve"> in [2]</w:t>
      </w:r>
    </w:p>
    <w:p w:rsidR="005D0369" w:rsidRDefault="005D0369" w:rsidP="005D0369">
      <w:pPr>
        <w:pStyle w:val="ae"/>
        <w:numPr>
          <w:ilvl w:val="0"/>
          <w:numId w:val="28"/>
        </w:numPr>
        <w:spacing w:after="120"/>
        <w:ind w:leftChars="0"/>
        <w:jc w:val="left"/>
        <w:rPr>
          <w:lang w:val="en-GB"/>
        </w:rPr>
      </w:pPr>
      <w:r w:rsidRPr="00AB1802">
        <w:rPr>
          <w:rFonts w:hint="eastAsia"/>
          <w:lang w:val="en-GB"/>
        </w:rPr>
        <w:t>Introduce new UE categories to address higher UE speed class enabled by 256QAM</w:t>
      </w:r>
      <w:r>
        <w:rPr>
          <w:rFonts w:hint="eastAsia"/>
          <w:lang w:val="en-GB"/>
        </w:rPr>
        <w:t xml:space="preserve"> if necessary</w:t>
      </w:r>
    </w:p>
    <w:p w:rsidR="005D0369" w:rsidRPr="000A3A91" w:rsidRDefault="005D0369" w:rsidP="005D0369">
      <w:pPr>
        <w:pStyle w:val="ae"/>
        <w:numPr>
          <w:ilvl w:val="1"/>
          <w:numId w:val="28"/>
        </w:numPr>
        <w:spacing w:after="120"/>
        <w:ind w:leftChars="0"/>
        <w:jc w:val="left"/>
        <w:rPr>
          <w:lang w:val="en-GB"/>
        </w:rPr>
      </w:pPr>
      <w:r w:rsidRPr="000A3A91">
        <w:rPr>
          <w:rFonts w:hint="eastAsia"/>
          <w:lang w:val="en-GB"/>
        </w:rPr>
        <w:t xml:space="preserve">It </w:t>
      </w:r>
      <w:r>
        <w:rPr>
          <w:rFonts w:hint="eastAsia"/>
          <w:lang w:val="en-GB"/>
        </w:rPr>
        <w:t>could</w:t>
      </w:r>
      <w:r w:rsidRPr="000A3A91">
        <w:rPr>
          <w:rFonts w:hint="eastAsia"/>
          <w:lang w:val="en-GB"/>
        </w:rPr>
        <w:t xml:space="preserve"> be consider</w:t>
      </w:r>
      <w:r>
        <w:rPr>
          <w:rFonts w:hint="eastAsia"/>
          <w:lang w:val="en-GB"/>
        </w:rPr>
        <w:t xml:space="preserve">ed </w:t>
      </w:r>
      <w:r w:rsidRPr="000A3A91">
        <w:rPr>
          <w:rFonts w:hint="eastAsia"/>
          <w:lang w:val="en-GB"/>
        </w:rPr>
        <w:t xml:space="preserve">to have a naming rule of UE category addressing 256QAM, e.g. to append suffix </w:t>
      </w:r>
      <w:r w:rsidRPr="000A3A91">
        <w:rPr>
          <w:lang w:val="en-GB"/>
        </w:rPr>
        <w:t>“</w:t>
      </w:r>
      <w:r w:rsidRPr="000A3A91">
        <w:rPr>
          <w:rFonts w:hint="eastAsia"/>
          <w:lang w:val="en-GB"/>
        </w:rPr>
        <w:t>A</w:t>
      </w:r>
      <w:r w:rsidRPr="000A3A91">
        <w:rPr>
          <w:lang w:val="en-GB"/>
        </w:rPr>
        <w:t>”</w:t>
      </w:r>
      <w:r w:rsidRPr="000A3A91">
        <w:rPr>
          <w:rFonts w:hint="eastAsia"/>
          <w:lang w:val="en-GB"/>
        </w:rPr>
        <w:t xml:space="preserve"> to the category, such as Category 4A, instead of introducing completely new Category</w:t>
      </w:r>
      <w:r>
        <w:rPr>
          <w:rFonts w:hint="eastAsia"/>
          <w:lang w:val="en-GB"/>
        </w:rPr>
        <w:t xml:space="preserve"> number</w:t>
      </w:r>
      <w:r w:rsidRPr="000A3A91">
        <w:rPr>
          <w:rFonts w:hint="eastAsia"/>
          <w:lang w:val="en-GB"/>
        </w:rPr>
        <w:t>.</w:t>
      </w:r>
    </w:p>
    <w:p w:rsidR="005B1014" w:rsidRPr="00EB4B88" w:rsidRDefault="005B1014" w:rsidP="00C97A55">
      <w:pPr>
        <w:pStyle w:val="1"/>
        <w:spacing w:after="0" w:line="240" w:lineRule="atLeast"/>
        <w:ind w:left="0" w:firstLine="0"/>
        <w:rPr>
          <w:lang w:eastAsia="ja-JP"/>
        </w:rPr>
      </w:pPr>
      <w:r w:rsidRPr="00EB4B88">
        <w:rPr>
          <w:lang w:eastAsia="ja-JP"/>
        </w:rPr>
        <w:t>Reference</w:t>
      </w:r>
      <w:r w:rsidR="00545A7F" w:rsidRPr="00EB4B88">
        <w:rPr>
          <w:lang w:eastAsia="ja-JP"/>
        </w:rPr>
        <w:t>s</w:t>
      </w:r>
    </w:p>
    <w:p w:rsidR="00B4596F" w:rsidRDefault="00B4596F" w:rsidP="00B4596F">
      <w:pPr>
        <w:spacing w:afterLines="0" w:after="0"/>
        <w:jc w:val="left"/>
        <w:rPr>
          <w:lang w:val="en-GB"/>
        </w:rPr>
      </w:pPr>
      <w:r>
        <w:rPr>
          <w:rFonts w:hint="eastAsia"/>
          <w:lang w:val="en-GB"/>
        </w:rPr>
        <w:t xml:space="preserve">[1] </w:t>
      </w:r>
      <w:r w:rsidRPr="00AB1802">
        <w:rPr>
          <w:lang w:val="en-GB"/>
        </w:rPr>
        <w:t>R1-141879</w:t>
      </w:r>
      <w:r w:rsidRPr="00AB1802">
        <w:rPr>
          <w:lang w:val="en-GB"/>
        </w:rPr>
        <w:tab/>
        <w:t>WF on 256QAM UE category handling</w:t>
      </w:r>
      <w:r w:rsidRPr="00AB1802">
        <w:rPr>
          <w:lang w:val="en-GB"/>
        </w:rPr>
        <w:tab/>
        <w:t xml:space="preserve">Ericsson, CMCC, CATR, Huawei, HiSilicon, Samsung, Blackberry, Fujitsu, III, </w:t>
      </w:r>
      <w:proofErr w:type="spellStart"/>
      <w:r w:rsidRPr="00AB1802">
        <w:rPr>
          <w:lang w:val="en-GB"/>
        </w:rPr>
        <w:t>FiberHome</w:t>
      </w:r>
      <w:proofErr w:type="spellEnd"/>
      <w:r w:rsidRPr="00AB1802">
        <w:rPr>
          <w:lang w:val="en-GB"/>
        </w:rPr>
        <w:t xml:space="preserve">, CATT, </w:t>
      </w:r>
      <w:proofErr w:type="spellStart"/>
      <w:r w:rsidRPr="00AB1802">
        <w:rPr>
          <w:lang w:val="en-GB"/>
        </w:rPr>
        <w:t>Coolpad</w:t>
      </w:r>
      <w:proofErr w:type="spellEnd"/>
      <w:r w:rsidRPr="00AB1802">
        <w:rPr>
          <w:lang w:val="en-GB"/>
        </w:rPr>
        <w:t>, China Unicom</w:t>
      </w:r>
    </w:p>
    <w:p w:rsidR="0025082C" w:rsidRDefault="0025082C" w:rsidP="00B4596F">
      <w:pPr>
        <w:spacing w:afterLines="0" w:after="0"/>
        <w:jc w:val="left"/>
        <w:rPr>
          <w:lang w:val="en-GB"/>
        </w:rPr>
      </w:pPr>
      <w:r w:rsidRPr="00EB4B88">
        <w:rPr>
          <w:lang w:val="en-GB"/>
        </w:rPr>
        <w:t>[</w:t>
      </w:r>
      <w:r w:rsidR="008634EA">
        <w:rPr>
          <w:rFonts w:hint="eastAsia"/>
          <w:lang w:val="en-GB"/>
        </w:rPr>
        <w:t>2</w:t>
      </w:r>
      <w:r w:rsidRPr="00EB4B88">
        <w:rPr>
          <w:lang w:val="en-GB"/>
        </w:rPr>
        <w:t xml:space="preserve">] </w:t>
      </w:r>
      <w:r w:rsidR="008634EA">
        <w:rPr>
          <w:rFonts w:hint="eastAsia"/>
          <w:lang w:val="en-GB"/>
        </w:rPr>
        <w:t>TS36.306</w:t>
      </w:r>
    </w:p>
    <w:p w:rsidR="00B87FC3" w:rsidRPr="00E128BA" w:rsidRDefault="00B87FC3" w:rsidP="00B87FC3">
      <w:pPr>
        <w:spacing w:afterLines="0" w:after="0"/>
        <w:jc w:val="left"/>
        <w:rPr>
          <w:lang w:val="en-GB"/>
        </w:rPr>
      </w:pPr>
      <w:proofErr w:type="gramStart"/>
      <w:r>
        <w:rPr>
          <w:rFonts w:hint="eastAsia"/>
          <w:lang w:val="en-GB"/>
        </w:rPr>
        <w:t xml:space="preserve">[3] </w:t>
      </w:r>
      <w:r w:rsidRPr="00A3536A">
        <w:rPr>
          <w:lang w:val="en-GB"/>
        </w:rPr>
        <w:t>R1-141531</w:t>
      </w:r>
      <w:r w:rsidRPr="00A3536A">
        <w:rPr>
          <w:lang w:val="en-GB"/>
        </w:rPr>
        <w:tab/>
        <w:t>On UE</w:t>
      </w:r>
      <w:proofErr w:type="gramEnd"/>
      <w:r w:rsidRPr="00A3536A">
        <w:rPr>
          <w:lang w:val="en-GB"/>
        </w:rPr>
        <w:t xml:space="preserve"> categories for 256QAM support</w:t>
      </w:r>
      <w:r w:rsidRPr="00A3536A">
        <w:rPr>
          <w:lang w:val="en-GB"/>
        </w:rPr>
        <w:tab/>
        <w:t>Nokia, NSN</w:t>
      </w:r>
    </w:p>
    <w:p w:rsidR="00A3536A" w:rsidRPr="00AB1802" w:rsidRDefault="00A3536A" w:rsidP="00AB1802">
      <w:pPr>
        <w:spacing w:after="120"/>
        <w:jc w:val="left"/>
      </w:pPr>
    </w:p>
    <w:p w:rsidR="00AB1802" w:rsidRPr="00EB4B88" w:rsidRDefault="00AB1802" w:rsidP="00AB1802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Annex</w:t>
      </w:r>
    </w:p>
    <w:p w:rsidR="00AB1802" w:rsidRPr="00F66BE5" w:rsidRDefault="00AB1802" w:rsidP="00AB1802">
      <w:pPr>
        <w:pStyle w:val="TH"/>
        <w:spacing w:after="120"/>
      </w:pPr>
      <w:r w:rsidRPr="00F66BE5">
        <w:t>Table 4.1-1</w:t>
      </w:r>
      <w:r>
        <w:rPr>
          <w:rFonts w:eastAsiaTheme="minorEastAsia" w:hint="eastAsia"/>
          <w:lang w:eastAsia="ja-JP"/>
        </w:rPr>
        <w:t xml:space="preserve"> [36.306]</w:t>
      </w:r>
      <w:r w:rsidRPr="00F66BE5">
        <w:t xml:space="preserve">: </w:t>
      </w:r>
      <w:r w:rsidRPr="00F66BE5">
        <w:rPr>
          <w:lang w:eastAsia="ja-JP"/>
        </w:rPr>
        <w:t xml:space="preserve">Downlink </w:t>
      </w:r>
      <w:r w:rsidRPr="00F66BE5">
        <w:t xml:space="preserve">physical layer parameter values set by the field </w:t>
      </w:r>
      <w:proofErr w:type="spellStart"/>
      <w:r w:rsidRPr="00F66BE5">
        <w:rPr>
          <w:i/>
        </w:rPr>
        <w:t>ue</w:t>
      </w:r>
      <w:proofErr w:type="spellEnd"/>
      <w:r w:rsidRPr="00F66BE5">
        <w:rPr>
          <w:i/>
        </w:rPr>
        <w:t>-Category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AB1802" w:rsidRPr="00F66BE5" w:rsidTr="009A200F">
        <w:tc>
          <w:tcPr>
            <w:tcW w:w="1668" w:type="dxa"/>
          </w:tcPr>
          <w:p w:rsidR="00AB1802" w:rsidRPr="00F66BE5" w:rsidRDefault="00AB1802" w:rsidP="00AB1802">
            <w:pPr>
              <w:pStyle w:val="TAH"/>
              <w:spacing w:after="120"/>
            </w:pPr>
            <w:r w:rsidRPr="00F66BE5">
              <w:t>UE Category</w:t>
            </w:r>
          </w:p>
        </w:tc>
        <w:tc>
          <w:tcPr>
            <w:tcW w:w="2126" w:type="dxa"/>
          </w:tcPr>
          <w:p w:rsidR="00AB1802" w:rsidRPr="00F66BE5" w:rsidRDefault="00AB1802" w:rsidP="00AB1802">
            <w:pPr>
              <w:pStyle w:val="TAH"/>
              <w:spacing w:after="120"/>
            </w:pPr>
            <w:r w:rsidRPr="00F66BE5">
              <w:t>Maximum number of DL-SCH transport block bits received within a TTI (Note)</w:t>
            </w:r>
          </w:p>
        </w:tc>
        <w:tc>
          <w:tcPr>
            <w:tcW w:w="1843" w:type="dxa"/>
          </w:tcPr>
          <w:p w:rsidR="00AB1802" w:rsidRPr="00F66BE5" w:rsidRDefault="00AB1802" w:rsidP="00AB1802">
            <w:pPr>
              <w:pStyle w:val="TAH"/>
              <w:spacing w:after="120"/>
            </w:pPr>
            <w:r w:rsidRPr="00F66BE5">
              <w:t>Maximum number of bits of a DL-SCH transport block received within a TTI</w:t>
            </w:r>
          </w:p>
        </w:tc>
        <w:tc>
          <w:tcPr>
            <w:tcW w:w="1701" w:type="dxa"/>
          </w:tcPr>
          <w:p w:rsidR="00AB1802" w:rsidRPr="00F66BE5" w:rsidRDefault="00AB1802" w:rsidP="00AB1802">
            <w:pPr>
              <w:pStyle w:val="TAH"/>
              <w:spacing w:after="120"/>
            </w:pPr>
            <w:r w:rsidRPr="00F66BE5">
              <w:t>Total number of soft channel bits</w:t>
            </w:r>
          </w:p>
        </w:tc>
        <w:tc>
          <w:tcPr>
            <w:tcW w:w="1842" w:type="dxa"/>
          </w:tcPr>
          <w:p w:rsidR="00AB1802" w:rsidRPr="00F66BE5" w:rsidRDefault="00AB1802" w:rsidP="00AB1802">
            <w:pPr>
              <w:pStyle w:val="TAH"/>
              <w:spacing w:after="120"/>
            </w:pPr>
            <w:r w:rsidRPr="00F66BE5">
              <w:t>Maximum number of supported layers for spatial multiplexing in DL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1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10296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10296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250368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1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2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51024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51024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1237248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2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3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102048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75376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1237248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2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4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150752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75376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1827072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2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5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299552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149776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3667200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4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6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301504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149776 (4 layers)</w:t>
            </w:r>
          </w:p>
          <w:p w:rsidR="00AB1802" w:rsidRPr="00F66BE5" w:rsidRDefault="00AB1802" w:rsidP="009A200F">
            <w:pPr>
              <w:pStyle w:val="TAL"/>
            </w:pPr>
            <w:r w:rsidRPr="00F66BE5">
              <w:t>75376 (2 layers)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3654144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2 or 4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7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301504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149776 (4 layers)</w:t>
            </w:r>
          </w:p>
          <w:p w:rsidR="00AB1802" w:rsidRPr="00F66BE5" w:rsidRDefault="00AB1802" w:rsidP="009A200F">
            <w:pPr>
              <w:pStyle w:val="TAL"/>
            </w:pPr>
            <w:r w:rsidRPr="00F66BE5">
              <w:t>75376 (2 layers)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3654144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2 or 4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F66BE5" w:rsidRDefault="00AB1802" w:rsidP="009A200F">
            <w:pPr>
              <w:pStyle w:val="TAL"/>
            </w:pPr>
            <w:r w:rsidRPr="00F66BE5">
              <w:t>Category 8</w:t>
            </w:r>
          </w:p>
        </w:tc>
        <w:tc>
          <w:tcPr>
            <w:tcW w:w="2126" w:type="dxa"/>
          </w:tcPr>
          <w:p w:rsidR="00AB1802" w:rsidRPr="00F66BE5" w:rsidRDefault="00AB1802" w:rsidP="009A200F">
            <w:pPr>
              <w:pStyle w:val="TAL"/>
            </w:pPr>
            <w:r w:rsidRPr="00F66BE5">
              <w:t>2998560</w:t>
            </w:r>
          </w:p>
        </w:tc>
        <w:tc>
          <w:tcPr>
            <w:tcW w:w="1843" w:type="dxa"/>
          </w:tcPr>
          <w:p w:rsidR="00AB1802" w:rsidRPr="00F66BE5" w:rsidRDefault="00AB1802" w:rsidP="009A200F">
            <w:pPr>
              <w:pStyle w:val="TAL"/>
            </w:pPr>
            <w:r w:rsidRPr="00F66BE5">
              <w:t>299856</w:t>
            </w:r>
          </w:p>
        </w:tc>
        <w:tc>
          <w:tcPr>
            <w:tcW w:w="1701" w:type="dxa"/>
          </w:tcPr>
          <w:p w:rsidR="00AB1802" w:rsidRPr="00F66BE5" w:rsidRDefault="00AB1802" w:rsidP="009A200F">
            <w:pPr>
              <w:pStyle w:val="TAL"/>
            </w:pPr>
            <w:r w:rsidRPr="00F66BE5">
              <w:t>35982720</w:t>
            </w:r>
          </w:p>
        </w:tc>
        <w:tc>
          <w:tcPr>
            <w:tcW w:w="1842" w:type="dxa"/>
          </w:tcPr>
          <w:p w:rsidR="00AB1802" w:rsidRPr="00F66BE5" w:rsidRDefault="00AB1802" w:rsidP="009A200F">
            <w:pPr>
              <w:pStyle w:val="TAL"/>
            </w:pPr>
            <w:r w:rsidRPr="00F66BE5">
              <w:t>8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E427E5" w:rsidRDefault="00AB1802" w:rsidP="009A200F">
            <w:pPr>
              <w:pStyle w:val="TAL"/>
            </w:pPr>
            <w:r w:rsidRPr="00E427E5">
              <w:t>Category 9</w:t>
            </w:r>
          </w:p>
        </w:tc>
        <w:tc>
          <w:tcPr>
            <w:tcW w:w="2126" w:type="dxa"/>
          </w:tcPr>
          <w:p w:rsidR="00AB1802" w:rsidRPr="00E427E5" w:rsidRDefault="00AB1802" w:rsidP="009A200F">
            <w:pPr>
              <w:pStyle w:val="TAL"/>
            </w:pPr>
            <w:r w:rsidRPr="00E427E5">
              <w:t>452256</w:t>
            </w:r>
          </w:p>
        </w:tc>
        <w:tc>
          <w:tcPr>
            <w:tcW w:w="1843" w:type="dxa"/>
          </w:tcPr>
          <w:p w:rsidR="00AB1802" w:rsidRDefault="00AB1802" w:rsidP="009A200F">
            <w:pPr>
              <w:pStyle w:val="TAL"/>
            </w:pPr>
            <w:r>
              <w:t>149776 (4 layers)</w:t>
            </w:r>
          </w:p>
          <w:p w:rsidR="00AB1802" w:rsidRPr="00F66BE5" w:rsidRDefault="00AB1802" w:rsidP="009A200F">
            <w:pPr>
              <w:pStyle w:val="TAL"/>
            </w:pPr>
            <w:r>
              <w:t>75376 (2 layers)</w:t>
            </w:r>
          </w:p>
        </w:tc>
        <w:tc>
          <w:tcPr>
            <w:tcW w:w="1701" w:type="dxa"/>
          </w:tcPr>
          <w:p w:rsidR="00AB1802" w:rsidRPr="00E427E5" w:rsidRDefault="00AB1802" w:rsidP="009A200F">
            <w:pPr>
              <w:pStyle w:val="TAL"/>
            </w:pPr>
            <w:r w:rsidRPr="00E427E5">
              <w:t>5481216</w:t>
            </w:r>
          </w:p>
        </w:tc>
        <w:tc>
          <w:tcPr>
            <w:tcW w:w="1842" w:type="dxa"/>
          </w:tcPr>
          <w:p w:rsidR="00AB1802" w:rsidRPr="00E427E5" w:rsidRDefault="00AB1802" w:rsidP="009A200F">
            <w:pPr>
              <w:pStyle w:val="TAL"/>
            </w:pPr>
            <w:r w:rsidRPr="00E427E5">
              <w:t>2 or 4</w:t>
            </w:r>
          </w:p>
        </w:tc>
      </w:tr>
      <w:tr w:rsidR="00AB1802" w:rsidRPr="00F66BE5" w:rsidTr="009A200F">
        <w:tc>
          <w:tcPr>
            <w:tcW w:w="1668" w:type="dxa"/>
          </w:tcPr>
          <w:p w:rsidR="00AB1802" w:rsidRPr="00E427E5" w:rsidRDefault="00AB1802" w:rsidP="009A200F">
            <w:pPr>
              <w:pStyle w:val="TAL"/>
            </w:pPr>
            <w:r w:rsidRPr="00E427E5">
              <w:t>Category 10</w:t>
            </w:r>
          </w:p>
        </w:tc>
        <w:tc>
          <w:tcPr>
            <w:tcW w:w="2126" w:type="dxa"/>
          </w:tcPr>
          <w:p w:rsidR="00AB1802" w:rsidRPr="00E427E5" w:rsidRDefault="00AB1802" w:rsidP="009A200F">
            <w:pPr>
              <w:pStyle w:val="TAL"/>
            </w:pPr>
            <w:r w:rsidRPr="00E427E5">
              <w:t>452256</w:t>
            </w:r>
          </w:p>
        </w:tc>
        <w:tc>
          <w:tcPr>
            <w:tcW w:w="1843" w:type="dxa"/>
          </w:tcPr>
          <w:p w:rsidR="00AB1802" w:rsidRDefault="00AB1802" w:rsidP="009A200F">
            <w:pPr>
              <w:pStyle w:val="TAL"/>
            </w:pPr>
            <w:r>
              <w:t>149776 (4 layers)</w:t>
            </w:r>
          </w:p>
          <w:p w:rsidR="00AB1802" w:rsidRDefault="00AB1802" w:rsidP="009A200F">
            <w:pPr>
              <w:pStyle w:val="TAL"/>
            </w:pPr>
            <w:r>
              <w:t>75376 (2 layers)</w:t>
            </w:r>
          </w:p>
        </w:tc>
        <w:tc>
          <w:tcPr>
            <w:tcW w:w="1701" w:type="dxa"/>
          </w:tcPr>
          <w:p w:rsidR="00AB1802" w:rsidRPr="00E427E5" w:rsidRDefault="00AB1802" w:rsidP="009A200F">
            <w:pPr>
              <w:pStyle w:val="TAL"/>
            </w:pPr>
            <w:r w:rsidRPr="00E427E5">
              <w:t>5481216</w:t>
            </w:r>
          </w:p>
        </w:tc>
        <w:tc>
          <w:tcPr>
            <w:tcW w:w="1842" w:type="dxa"/>
          </w:tcPr>
          <w:p w:rsidR="00AB1802" w:rsidRPr="00E427E5" w:rsidRDefault="00AB1802" w:rsidP="009A200F">
            <w:pPr>
              <w:pStyle w:val="TAL"/>
            </w:pPr>
            <w:r w:rsidRPr="00E427E5">
              <w:t>2 or 4</w:t>
            </w:r>
          </w:p>
        </w:tc>
      </w:tr>
      <w:tr w:rsidR="00AB1802" w:rsidRPr="00F66BE5" w:rsidTr="009A200F">
        <w:tc>
          <w:tcPr>
            <w:tcW w:w="9180" w:type="dxa"/>
            <w:gridSpan w:val="5"/>
          </w:tcPr>
          <w:p w:rsidR="00AB1802" w:rsidRPr="00F66BE5" w:rsidRDefault="00AB1802" w:rsidP="00AB1802">
            <w:pPr>
              <w:pStyle w:val="TAN"/>
              <w:spacing w:after="120"/>
            </w:pPr>
            <w:r w:rsidRPr="00F66BE5">
              <w:t>NOTE:</w:t>
            </w:r>
            <w:r w:rsidRPr="00F66BE5">
              <w:tab/>
            </w:r>
            <w:r w:rsidRPr="00F66BE5">
              <w:rPr>
                <w:lang w:eastAsia="ja-JP"/>
              </w:rPr>
              <w:t>In carrier aggregation operation, the DL-SCH processing capability can be shared by the UE with that of MCH received from a serving cell. If the total eNB scheduling for DL-SCH and an MCH in one serving cell at a given TTI is larger than the defined processing capability, the prioritization between DL-SCH and MCH is left up to UE implementation.</w:t>
            </w:r>
          </w:p>
        </w:tc>
      </w:tr>
    </w:tbl>
    <w:p w:rsidR="00AB1802" w:rsidRPr="00EB4B88" w:rsidRDefault="00AB1802" w:rsidP="00AB1802">
      <w:pPr>
        <w:keepNext/>
        <w:keepLines/>
        <w:widowControl/>
        <w:adjustRightInd/>
        <w:snapToGrid/>
        <w:spacing w:before="60" w:afterLines="0" w:after="180"/>
      </w:pPr>
    </w:p>
    <w:sectPr w:rsidR="00AB1802" w:rsidRPr="00EB4B88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0D3" w:rsidRDefault="001550D3" w:rsidP="00FE4763">
      <w:pPr>
        <w:spacing w:after="120"/>
      </w:pPr>
      <w:r>
        <w:separator/>
      </w:r>
    </w:p>
  </w:endnote>
  <w:endnote w:type="continuationSeparator" w:id="0">
    <w:p w:rsidR="001550D3" w:rsidRDefault="001550D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0D3" w:rsidRDefault="001550D3" w:rsidP="00FE4763">
      <w:pPr>
        <w:spacing w:after="120"/>
      </w:pPr>
      <w:r>
        <w:separator/>
      </w:r>
    </w:p>
  </w:footnote>
  <w:footnote w:type="continuationSeparator" w:id="0">
    <w:p w:rsidR="001550D3" w:rsidRDefault="001550D3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0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24"/>
  </w:num>
  <w:num w:numId="5">
    <w:abstractNumId w:val="4"/>
  </w:num>
  <w:num w:numId="6">
    <w:abstractNumId w:val="2"/>
  </w:num>
  <w:num w:numId="7">
    <w:abstractNumId w:val="15"/>
  </w:num>
  <w:num w:numId="8">
    <w:abstractNumId w:val="17"/>
  </w:num>
  <w:num w:numId="9">
    <w:abstractNumId w:val="12"/>
  </w:num>
  <w:num w:numId="10">
    <w:abstractNumId w:val="3"/>
  </w:num>
  <w:num w:numId="11">
    <w:abstractNumId w:val="14"/>
  </w:num>
  <w:num w:numId="12">
    <w:abstractNumId w:val="11"/>
  </w:num>
  <w:num w:numId="13">
    <w:abstractNumId w:val="20"/>
  </w:num>
  <w:num w:numId="14">
    <w:abstractNumId w:val="5"/>
  </w:num>
  <w:num w:numId="15">
    <w:abstractNumId w:val="6"/>
  </w:num>
  <w:num w:numId="16">
    <w:abstractNumId w:val="22"/>
  </w:num>
  <w:num w:numId="17">
    <w:abstractNumId w:val="8"/>
  </w:num>
  <w:num w:numId="18">
    <w:abstractNumId w:val="18"/>
  </w:num>
  <w:num w:numId="19">
    <w:abstractNumId w:val="9"/>
  </w:num>
  <w:num w:numId="20">
    <w:abstractNumId w:val="9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9"/>
  </w:num>
  <w:num w:numId="26">
    <w:abstractNumId w:val="1"/>
  </w:num>
  <w:num w:numId="27">
    <w:abstractNumId w:val="25"/>
  </w:num>
  <w:num w:numId="28">
    <w:abstractNumId w:val="21"/>
  </w:num>
  <w:num w:numId="2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30CAE"/>
    <w:rsid w:val="00030ED7"/>
    <w:rsid w:val="00031445"/>
    <w:rsid w:val="000351CF"/>
    <w:rsid w:val="000356B1"/>
    <w:rsid w:val="00036F61"/>
    <w:rsid w:val="00040370"/>
    <w:rsid w:val="000405A1"/>
    <w:rsid w:val="00040D1F"/>
    <w:rsid w:val="000430D1"/>
    <w:rsid w:val="00044BB5"/>
    <w:rsid w:val="00045B00"/>
    <w:rsid w:val="00045F77"/>
    <w:rsid w:val="0004631F"/>
    <w:rsid w:val="0005124A"/>
    <w:rsid w:val="00051E09"/>
    <w:rsid w:val="0005472A"/>
    <w:rsid w:val="00055E6F"/>
    <w:rsid w:val="000566C6"/>
    <w:rsid w:val="0005775D"/>
    <w:rsid w:val="0006080D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53A"/>
    <w:rsid w:val="000818D7"/>
    <w:rsid w:val="00084E2E"/>
    <w:rsid w:val="00084EDF"/>
    <w:rsid w:val="00085D74"/>
    <w:rsid w:val="00086826"/>
    <w:rsid w:val="00086DFD"/>
    <w:rsid w:val="00090DF6"/>
    <w:rsid w:val="000A00EB"/>
    <w:rsid w:val="000A06EB"/>
    <w:rsid w:val="000A0F08"/>
    <w:rsid w:val="000A24EC"/>
    <w:rsid w:val="000A28B4"/>
    <w:rsid w:val="000A3A91"/>
    <w:rsid w:val="000A440A"/>
    <w:rsid w:val="000A4800"/>
    <w:rsid w:val="000A533D"/>
    <w:rsid w:val="000A571F"/>
    <w:rsid w:val="000A623D"/>
    <w:rsid w:val="000A662F"/>
    <w:rsid w:val="000A690B"/>
    <w:rsid w:val="000A69EF"/>
    <w:rsid w:val="000A6EC5"/>
    <w:rsid w:val="000B0140"/>
    <w:rsid w:val="000B0ECF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43D9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084B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7566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2D59"/>
    <w:rsid w:val="00182FC2"/>
    <w:rsid w:val="001900B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EB7"/>
    <w:rsid w:val="001C5BFF"/>
    <w:rsid w:val="001C60B4"/>
    <w:rsid w:val="001C7262"/>
    <w:rsid w:val="001D0D15"/>
    <w:rsid w:val="001D27DC"/>
    <w:rsid w:val="001D2DAB"/>
    <w:rsid w:val="001D2EF7"/>
    <w:rsid w:val="001D3B0A"/>
    <w:rsid w:val="001D6089"/>
    <w:rsid w:val="001D7F01"/>
    <w:rsid w:val="001E2C38"/>
    <w:rsid w:val="001E687D"/>
    <w:rsid w:val="001E7850"/>
    <w:rsid w:val="001E7938"/>
    <w:rsid w:val="001F0AD5"/>
    <w:rsid w:val="001F2599"/>
    <w:rsid w:val="001F2D48"/>
    <w:rsid w:val="001F3039"/>
    <w:rsid w:val="001F4B5A"/>
    <w:rsid w:val="001F565C"/>
    <w:rsid w:val="001F631E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765"/>
    <w:rsid w:val="00226BD9"/>
    <w:rsid w:val="0022773C"/>
    <w:rsid w:val="00231FC4"/>
    <w:rsid w:val="00232025"/>
    <w:rsid w:val="0023246C"/>
    <w:rsid w:val="0023257C"/>
    <w:rsid w:val="00234610"/>
    <w:rsid w:val="00235968"/>
    <w:rsid w:val="00235FFC"/>
    <w:rsid w:val="00236353"/>
    <w:rsid w:val="0023670B"/>
    <w:rsid w:val="00240379"/>
    <w:rsid w:val="0024094D"/>
    <w:rsid w:val="00240CC8"/>
    <w:rsid w:val="00241442"/>
    <w:rsid w:val="002429E7"/>
    <w:rsid w:val="00242C66"/>
    <w:rsid w:val="0024612C"/>
    <w:rsid w:val="00250362"/>
    <w:rsid w:val="0025082C"/>
    <w:rsid w:val="00251399"/>
    <w:rsid w:val="002513D8"/>
    <w:rsid w:val="00251AE6"/>
    <w:rsid w:val="002528EE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FB7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480"/>
    <w:rsid w:val="002800AC"/>
    <w:rsid w:val="002810A8"/>
    <w:rsid w:val="00282356"/>
    <w:rsid w:val="00282967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589"/>
    <w:rsid w:val="002945E4"/>
    <w:rsid w:val="00294E5F"/>
    <w:rsid w:val="00295FEB"/>
    <w:rsid w:val="00296C04"/>
    <w:rsid w:val="002A0580"/>
    <w:rsid w:val="002A05E5"/>
    <w:rsid w:val="002A3711"/>
    <w:rsid w:val="002A444F"/>
    <w:rsid w:val="002A4972"/>
    <w:rsid w:val="002A4E27"/>
    <w:rsid w:val="002A5219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5BC"/>
    <w:rsid w:val="002F0D6E"/>
    <w:rsid w:val="002F24F1"/>
    <w:rsid w:val="002F2B15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7590"/>
    <w:rsid w:val="0031001F"/>
    <w:rsid w:val="00310279"/>
    <w:rsid w:val="00311DEB"/>
    <w:rsid w:val="0031395F"/>
    <w:rsid w:val="003151B9"/>
    <w:rsid w:val="003154DC"/>
    <w:rsid w:val="0031759B"/>
    <w:rsid w:val="00317F76"/>
    <w:rsid w:val="003205D2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5DE6"/>
    <w:rsid w:val="00346264"/>
    <w:rsid w:val="00350664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68E5"/>
    <w:rsid w:val="003570E8"/>
    <w:rsid w:val="0035777B"/>
    <w:rsid w:val="00361BE4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804F6"/>
    <w:rsid w:val="00381219"/>
    <w:rsid w:val="00382EE7"/>
    <w:rsid w:val="00385A96"/>
    <w:rsid w:val="003868F5"/>
    <w:rsid w:val="003873C7"/>
    <w:rsid w:val="00387DA4"/>
    <w:rsid w:val="00390A4E"/>
    <w:rsid w:val="003923AB"/>
    <w:rsid w:val="00393D8A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56A5"/>
    <w:rsid w:val="003A6130"/>
    <w:rsid w:val="003A62C6"/>
    <w:rsid w:val="003A64DC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263A"/>
    <w:rsid w:val="003F2FD4"/>
    <w:rsid w:val="003F465C"/>
    <w:rsid w:val="003F4738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3397"/>
    <w:rsid w:val="004343B3"/>
    <w:rsid w:val="0043450D"/>
    <w:rsid w:val="004360E6"/>
    <w:rsid w:val="00436D60"/>
    <w:rsid w:val="0043702B"/>
    <w:rsid w:val="00437863"/>
    <w:rsid w:val="00437954"/>
    <w:rsid w:val="00440939"/>
    <w:rsid w:val="00440B36"/>
    <w:rsid w:val="00440F8D"/>
    <w:rsid w:val="004415FC"/>
    <w:rsid w:val="00441B41"/>
    <w:rsid w:val="00442114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307C"/>
    <w:rsid w:val="00464D64"/>
    <w:rsid w:val="00466521"/>
    <w:rsid w:val="004674AE"/>
    <w:rsid w:val="0046762C"/>
    <w:rsid w:val="0047104F"/>
    <w:rsid w:val="0047194B"/>
    <w:rsid w:val="0047332E"/>
    <w:rsid w:val="00474169"/>
    <w:rsid w:val="00474198"/>
    <w:rsid w:val="004742C9"/>
    <w:rsid w:val="00474435"/>
    <w:rsid w:val="00474724"/>
    <w:rsid w:val="004749BA"/>
    <w:rsid w:val="00474A60"/>
    <w:rsid w:val="004758BD"/>
    <w:rsid w:val="0047691D"/>
    <w:rsid w:val="004806B2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D7A"/>
    <w:rsid w:val="0050240E"/>
    <w:rsid w:val="005037F3"/>
    <w:rsid w:val="0050397E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416"/>
    <w:rsid w:val="0053627F"/>
    <w:rsid w:val="005401CC"/>
    <w:rsid w:val="005413E1"/>
    <w:rsid w:val="005416BF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645B"/>
    <w:rsid w:val="00566FBA"/>
    <w:rsid w:val="005672BF"/>
    <w:rsid w:val="0057118E"/>
    <w:rsid w:val="005719E5"/>
    <w:rsid w:val="00571F56"/>
    <w:rsid w:val="00574AA0"/>
    <w:rsid w:val="00576357"/>
    <w:rsid w:val="00576F08"/>
    <w:rsid w:val="005770B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3DE6"/>
    <w:rsid w:val="005A4983"/>
    <w:rsid w:val="005A50FC"/>
    <w:rsid w:val="005A6CCF"/>
    <w:rsid w:val="005B1014"/>
    <w:rsid w:val="005B111D"/>
    <w:rsid w:val="005B2D26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D0369"/>
    <w:rsid w:val="005D206A"/>
    <w:rsid w:val="005D2951"/>
    <w:rsid w:val="005D3FB8"/>
    <w:rsid w:val="005D4908"/>
    <w:rsid w:val="005D540E"/>
    <w:rsid w:val="005D561E"/>
    <w:rsid w:val="005D597C"/>
    <w:rsid w:val="005D6ADF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DFF"/>
    <w:rsid w:val="005F42B8"/>
    <w:rsid w:val="005F4DC9"/>
    <w:rsid w:val="005F6551"/>
    <w:rsid w:val="005F6787"/>
    <w:rsid w:val="005F7E4E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3243"/>
    <w:rsid w:val="00645E19"/>
    <w:rsid w:val="006470CB"/>
    <w:rsid w:val="00647342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7091C"/>
    <w:rsid w:val="00671425"/>
    <w:rsid w:val="00671E98"/>
    <w:rsid w:val="00672C37"/>
    <w:rsid w:val="0067450B"/>
    <w:rsid w:val="006745C1"/>
    <w:rsid w:val="00677E0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54C3"/>
    <w:rsid w:val="006B06C8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D1B25"/>
    <w:rsid w:val="006D5468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81D"/>
    <w:rsid w:val="0070119A"/>
    <w:rsid w:val="00701AEF"/>
    <w:rsid w:val="00702D02"/>
    <w:rsid w:val="007030A4"/>
    <w:rsid w:val="00704DA3"/>
    <w:rsid w:val="00706263"/>
    <w:rsid w:val="00710194"/>
    <w:rsid w:val="00711CF1"/>
    <w:rsid w:val="0071463D"/>
    <w:rsid w:val="007146B0"/>
    <w:rsid w:val="00714D6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714E"/>
    <w:rsid w:val="00727B3C"/>
    <w:rsid w:val="007303B1"/>
    <w:rsid w:val="0073058A"/>
    <w:rsid w:val="007314B6"/>
    <w:rsid w:val="007315AA"/>
    <w:rsid w:val="007325E8"/>
    <w:rsid w:val="00732DF2"/>
    <w:rsid w:val="00732DF9"/>
    <w:rsid w:val="00733D38"/>
    <w:rsid w:val="007368C0"/>
    <w:rsid w:val="00737CA6"/>
    <w:rsid w:val="00745FAC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403E"/>
    <w:rsid w:val="00794AE2"/>
    <w:rsid w:val="00795340"/>
    <w:rsid w:val="00795BA6"/>
    <w:rsid w:val="00797292"/>
    <w:rsid w:val="007A08C3"/>
    <w:rsid w:val="007A2B37"/>
    <w:rsid w:val="007A4AC3"/>
    <w:rsid w:val="007A6C1D"/>
    <w:rsid w:val="007A7C45"/>
    <w:rsid w:val="007B1F51"/>
    <w:rsid w:val="007B2BC0"/>
    <w:rsid w:val="007B332E"/>
    <w:rsid w:val="007B33E4"/>
    <w:rsid w:val="007B3C42"/>
    <w:rsid w:val="007B4381"/>
    <w:rsid w:val="007B54BC"/>
    <w:rsid w:val="007B6F8F"/>
    <w:rsid w:val="007C14E9"/>
    <w:rsid w:val="007C1B08"/>
    <w:rsid w:val="007C2F54"/>
    <w:rsid w:val="007D0C07"/>
    <w:rsid w:val="007D229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A78"/>
    <w:rsid w:val="007E3DE7"/>
    <w:rsid w:val="007E43AC"/>
    <w:rsid w:val="007E528F"/>
    <w:rsid w:val="007E56E6"/>
    <w:rsid w:val="007E6B44"/>
    <w:rsid w:val="007F23E8"/>
    <w:rsid w:val="007F426E"/>
    <w:rsid w:val="007F517A"/>
    <w:rsid w:val="007F6B7B"/>
    <w:rsid w:val="007F6EC3"/>
    <w:rsid w:val="0080089F"/>
    <w:rsid w:val="00801B1D"/>
    <w:rsid w:val="00803CED"/>
    <w:rsid w:val="00803DE3"/>
    <w:rsid w:val="0080613F"/>
    <w:rsid w:val="008105E0"/>
    <w:rsid w:val="008137B4"/>
    <w:rsid w:val="00813BF0"/>
    <w:rsid w:val="008146B0"/>
    <w:rsid w:val="008152BD"/>
    <w:rsid w:val="00815683"/>
    <w:rsid w:val="00815E2C"/>
    <w:rsid w:val="00816156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70134"/>
    <w:rsid w:val="008707A2"/>
    <w:rsid w:val="00871788"/>
    <w:rsid w:val="00871BFA"/>
    <w:rsid w:val="00871F75"/>
    <w:rsid w:val="00874008"/>
    <w:rsid w:val="008745C3"/>
    <w:rsid w:val="00874F38"/>
    <w:rsid w:val="00875FB0"/>
    <w:rsid w:val="0088062F"/>
    <w:rsid w:val="008815F9"/>
    <w:rsid w:val="00881659"/>
    <w:rsid w:val="0088356C"/>
    <w:rsid w:val="008845F7"/>
    <w:rsid w:val="0088461A"/>
    <w:rsid w:val="00887A74"/>
    <w:rsid w:val="00887D5F"/>
    <w:rsid w:val="008904C1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E4E"/>
    <w:rsid w:val="008A7E6F"/>
    <w:rsid w:val="008B033E"/>
    <w:rsid w:val="008B1B6C"/>
    <w:rsid w:val="008B238D"/>
    <w:rsid w:val="008B293B"/>
    <w:rsid w:val="008B327C"/>
    <w:rsid w:val="008B659A"/>
    <w:rsid w:val="008B6F63"/>
    <w:rsid w:val="008C006C"/>
    <w:rsid w:val="008C04CA"/>
    <w:rsid w:val="008C0774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31228"/>
    <w:rsid w:val="00932F3C"/>
    <w:rsid w:val="009357C8"/>
    <w:rsid w:val="00936AB9"/>
    <w:rsid w:val="00937FE1"/>
    <w:rsid w:val="00940A2C"/>
    <w:rsid w:val="00940FB8"/>
    <w:rsid w:val="00941154"/>
    <w:rsid w:val="00941526"/>
    <w:rsid w:val="009418C6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D7C"/>
    <w:rsid w:val="0095539D"/>
    <w:rsid w:val="00956267"/>
    <w:rsid w:val="00956AB9"/>
    <w:rsid w:val="009605E8"/>
    <w:rsid w:val="00961175"/>
    <w:rsid w:val="009628AB"/>
    <w:rsid w:val="00962E02"/>
    <w:rsid w:val="0096477B"/>
    <w:rsid w:val="009648FF"/>
    <w:rsid w:val="00964F5B"/>
    <w:rsid w:val="009666CD"/>
    <w:rsid w:val="00966D6F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8E"/>
    <w:rsid w:val="00981FA3"/>
    <w:rsid w:val="009820A8"/>
    <w:rsid w:val="00982CEA"/>
    <w:rsid w:val="009837F8"/>
    <w:rsid w:val="009856E3"/>
    <w:rsid w:val="00985C49"/>
    <w:rsid w:val="0099118B"/>
    <w:rsid w:val="009915FD"/>
    <w:rsid w:val="009929FE"/>
    <w:rsid w:val="009933C3"/>
    <w:rsid w:val="00993C06"/>
    <w:rsid w:val="009959E8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7E00"/>
    <w:rsid w:val="009C0188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6316"/>
    <w:rsid w:val="009D7EE2"/>
    <w:rsid w:val="009E1D92"/>
    <w:rsid w:val="009E2D8A"/>
    <w:rsid w:val="009E5A12"/>
    <w:rsid w:val="009E6475"/>
    <w:rsid w:val="009E688E"/>
    <w:rsid w:val="009E6F82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5122"/>
    <w:rsid w:val="00A07A46"/>
    <w:rsid w:val="00A12CE2"/>
    <w:rsid w:val="00A135A1"/>
    <w:rsid w:val="00A135D7"/>
    <w:rsid w:val="00A14AFE"/>
    <w:rsid w:val="00A16C97"/>
    <w:rsid w:val="00A21BB8"/>
    <w:rsid w:val="00A22014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35B4"/>
    <w:rsid w:val="00A3536A"/>
    <w:rsid w:val="00A35496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E42"/>
    <w:rsid w:val="00A5078F"/>
    <w:rsid w:val="00A51B64"/>
    <w:rsid w:val="00A52B5B"/>
    <w:rsid w:val="00A52CBC"/>
    <w:rsid w:val="00A53602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B9C"/>
    <w:rsid w:val="00A87C3D"/>
    <w:rsid w:val="00A87D53"/>
    <w:rsid w:val="00A92D8C"/>
    <w:rsid w:val="00A935EB"/>
    <w:rsid w:val="00A93975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78D0"/>
    <w:rsid w:val="00AA7FF1"/>
    <w:rsid w:val="00AB096C"/>
    <w:rsid w:val="00AB1727"/>
    <w:rsid w:val="00AB1802"/>
    <w:rsid w:val="00AB3CF7"/>
    <w:rsid w:val="00AB5316"/>
    <w:rsid w:val="00AB53A2"/>
    <w:rsid w:val="00AB5847"/>
    <w:rsid w:val="00AB686D"/>
    <w:rsid w:val="00AB6AC1"/>
    <w:rsid w:val="00AC0898"/>
    <w:rsid w:val="00AC0A73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62E3"/>
    <w:rsid w:val="00B56D70"/>
    <w:rsid w:val="00B57C3C"/>
    <w:rsid w:val="00B57D5A"/>
    <w:rsid w:val="00B620B0"/>
    <w:rsid w:val="00B62805"/>
    <w:rsid w:val="00B63B72"/>
    <w:rsid w:val="00B659BE"/>
    <w:rsid w:val="00B662DF"/>
    <w:rsid w:val="00B67892"/>
    <w:rsid w:val="00B708A3"/>
    <w:rsid w:val="00B72D91"/>
    <w:rsid w:val="00B77284"/>
    <w:rsid w:val="00B80157"/>
    <w:rsid w:val="00B81656"/>
    <w:rsid w:val="00B833CC"/>
    <w:rsid w:val="00B85D5E"/>
    <w:rsid w:val="00B86252"/>
    <w:rsid w:val="00B87FC3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26D2"/>
    <w:rsid w:val="00BB36AE"/>
    <w:rsid w:val="00BB39BD"/>
    <w:rsid w:val="00BB4E5A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412B"/>
    <w:rsid w:val="00C14725"/>
    <w:rsid w:val="00C152DF"/>
    <w:rsid w:val="00C16167"/>
    <w:rsid w:val="00C24D7C"/>
    <w:rsid w:val="00C2650F"/>
    <w:rsid w:val="00C2678F"/>
    <w:rsid w:val="00C2727C"/>
    <w:rsid w:val="00C276E0"/>
    <w:rsid w:val="00C27FBC"/>
    <w:rsid w:val="00C31862"/>
    <w:rsid w:val="00C31B71"/>
    <w:rsid w:val="00C32109"/>
    <w:rsid w:val="00C3224C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2531"/>
    <w:rsid w:val="00C62908"/>
    <w:rsid w:val="00C640D8"/>
    <w:rsid w:val="00C6568B"/>
    <w:rsid w:val="00C66584"/>
    <w:rsid w:val="00C67988"/>
    <w:rsid w:val="00C71BC0"/>
    <w:rsid w:val="00C75F9E"/>
    <w:rsid w:val="00C8115F"/>
    <w:rsid w:val="00C811FF"/>
    <w:rsid w:val="00C83371"/>
    <w:rsid w:val="00C851D8"/>
    <w:rsid w:val="00C861DB"/>
    <w:rsid w:val="00C86E8E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21B9"/>
    <w:rsid w:val="00CB4FB9"/>
    <w:rsid w:val="00CB5F26"/>
    <w:rsid w:val="00CB639B"/>
    <w:rsid w:val="00CB63C6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E0CB8"/>
    <w:rsid w:val="00CE1273"/>
    <w:rsid w:val="00CE336F"/>
    <w:rsid w:val="00CE341A"/>
    <w:rsid w:val="00CE353C"/>
    <w:rsid w:val="00CE446C"/>
    <w:rsid w:val="00CE4CEC"/>
    <w:rsid w:val="00CE4E76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6011"/>
    <w:rsid w:val="00D07AC3"/>
    <w:rsid w:val="00D10495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CCE"/>
    <w:rsid w:val="00D24604"/>
    <w:rsid w:val="00D25176"/>
    <w:rsid w:val="00D25617"/>
    <w:rsid w:val="00D26789"/>
    <w:rsid w:val="00D31182"/>
    <w:rsid w:val="00D33327"/>
    <w:rsid w:val="00D35F87"/>
    <w:rsid w:val="00D36143"/>
    <w:rsid w:val="00D3677B"/>
    <w:rsid w:val="00D369A8"/>
    <w:rsid w:val="00D375A3"/>
    <w:rsid w:val="00D40DCD"/>
    <w:rsid w:val="00D41668"/>
    <w:rsid w:val="00D43507"/>
    <w:rsid w:val="00D43AE1"/>
    <w:rsid w:val="00D5001A"/>
    <w:rsid w:val="00D506E4"/>
    <w:rsid w:val="00D50A22"/>
    <w:rsid w:val="00D53F4C"/>
    <w:rsid w:val="00D543ED"/>
    <w:rsid w:val="00D545DA"/>
    <w:rsid w:val="00D561F2"/>
    <w:rsid w:val="00D61561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91ACF"/>
    <w:rsid w:val="00D91EE6"/>
    <w:rsid w:val="00D93BFE"/>
    <w:rsid w:val="00D93D50"/>
    <w:rsid w:val="00D9411F"/>
    <w:rsid w:val="00D946A4"/>
    <w:rsid w:val="00D96BCE"/>
    <w:rsid w:val="00D96C2D"/>
    <w:rsid w:val="00DA1DDC"/>
    <w:rsid w:val="00DA2024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499F"/>
    <w:rsid w:val="00DB5A9D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9FA"/>
    <w:rsid w:val="00DE3035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A40"/>
    <w:rsid w:val="00DF2C1C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5D4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3ABF"/>
    <w:rsid w:val="00EC5288"/>
    <w:rsid w:val="00EC6451"/>
    <w:rsid w:val="00EC65B5"/>
    <w:rsid w:val="00EC6741"/>
    <w:rsid w:val="00EC7369"/>
    <w:rsid w:val="00EC7F77"/>
    <w:rsid w:val="00ED2DA4"/>
    <w:rsid w:val="00ED37B0"/>
    <w:rsid w:val="00ED4076"/>
    <w:rsid w:val="00ED47DB"/>
    <w:rsid w:val="00ED48FA"/>
    <w:rsid w:val="00ED52EA"/>
    <w:rsid w:val="00ED6CA2"/>
    <w:rsid w:val="00ED78E5"/>
    <w:rsid w:val="00EE3075"/>
    <w:rsid w:val="00EE38D6"/>
    <w:rsid w:val="00EE3FC3"/>
    <w:rsid w:val="00EE451E"/>
    <w:rsid w:val="00EE55B2"/>
    <w:rsid w:val="00EE5E95"/>
    <w:rsid w:val="00EF10BC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23D7"/>
    <w:rsid w:val="00F03E57"/>
    <w:rsid w:val="00F0467D"/>
    <w:rsid w:val="00F0621B"/>
    <w:rsid w:val="00F06D75"/>
    <w:rsid w:val="00F11C4E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F56"/>
    <w:rsid w:val="00F60A68"/>
    <w:rsid w:val="00F6123D"/>
    <w:rsid w:val="00F64B0C"/>
    <w:rsid w:val="00F65044"/>
    <w:rsid w:val="00F65AB8"/>
    <w:rsid w:val="00F65CD6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7C7"/>
    <w:rsid w:val="00F84B29"/>
    <w:rsid w:val="00F86EB0"/>
    <w:rsid w:val="00F87B3D"/>
    <w:rsid w:val="00F904E1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A7A7A"/>
    <w:rsid w:val="00FB155D"/>
    <w:rsid w:val="00FB21BA"/>
    <w:rsid w:val="00FB304E"/>
    <w:rsid w:val="00FB37C0"/>
    <w:rsid w:val="00FB42CF"/>
    <w:rsid w:val="00FB568A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950"/>
    <w:rsid w:val="00FD4D22"/>
    <w:rsid w:val="00FD5826"/>
    <w:rsid w:val="00FD592F"/>
    <w:rsid w:val="00FD67AC"/>
    <w:rsid w:val="00FD7E92"/>
    <w:rsid w:val="00FE0882"/>
    <w:rsid w:val="00FE137F"/>
    <w:rsid w:val="00FE20BD"/>
    <w:rsid w:val="00FE2344"/>
    <w:rsid w:val="00FE32C3"/>
    <w:rsid w:val="00FE3BBA"/>
    <w:rsid w:val="00FE4763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A9CF7-52F9-4277-99DD-60676779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129</cp:revision>
  <cp:lastPrinted>2011-11-08T02:10:00Z</cp:lastPrinted>
  <dcterms:created xsi:type="dcterms:W3CDTF">2014-01-31T01:54:00Z</dcterms:created>
  <dcterms:modified xsi:type="dcterms:W3CDTF">2014-05-09T03:53:00Z</dcterms:modified>
</cp:coreProperties>
</file>